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5B4016AC" w:rsidR="00185DC9" w:rsidRPr="003851F8" w:rsidRDefault="00185DC9" w:rsidP="00185DC9">
      <w:pPr>
        <w:widowControl w:val="0"/>
        <w:tabs>
          <w:tab w:val="right" w:pos="9639"/>
        </w:tabs>
        <w:spacing w:after="0"/>
        <w:rPr>
          <w:rFonts w:asciiTheme="minorHAnsi" w:hAnsiTheme="minorHAnsi" w:cstheme="minorHAnsi"/>
          <w:b/>
          <w:bCs/>
          <w:color w:val="000000"/>
          <w:sz w:val="22"/>
          <w:szCs w:val="22"/>
        </w:rPr>
      </w:pPr>
      <w:r w:rsidRPr="003851F8">
        <w:rPr>
          <w:rFonts w:asciiTheme="minorHAnsi" w:eastAsia="Times New Roman" w:hAnsiTheme="minorHAnsi" w:cstheme="minorHAnsi"/>
          <w:b/>
          <w:bCs/>
          <w:sz w:val="22"/>
          <w:szCs w:val="22"/>
        </w:rPr>
        <w:t>3GPP T</w:t>
      </w:r>
      <w:bookmarkStart w:id="0" w:name="_Ref452454252"/>
      <w:bookmarkEnd w:id="0"/>
      <w:r w:rsidRPr="003851F8">
        <w:rPr>
          <w:rFonts w:asciiTheme="minorHAnsi" w:eastAsia="Times New Roman" w:hAnsiTheme="minorHAnsi" w:cstheme="minorHAnsi"/>
          <w:b/>
          <w:bCs/>
          <w:sz w:val="22"/>
          <w:szCs w:val="22"/>
        </w:rPr>
        <w:t xml:space="preserve">SG-RAN </w:t>
      </w:r>
      <w:r w:rsidRPr="003851F8">
        <w:rPr>
          <w:rFonts w:asciiTheme="minorHAnsi" w:eastAsia="Times New Roman" w:hAnsiTheme="minorHAnsi" w:cstheme="minorHAnsi"/>
          <w:b/>
          <w:sz w:val="22"/>
          <w:szCs w:val="22"/>
        </w:rPr>
        <w:t>WG3 Meeting #11</w:t>
      </w:r>
      <w:r w:rsidR="00C5732F" w:rsidRPr="003851F8">
        <w:rPr>
          <w:rFonts w:asciiTheme="minorHAnsi" w:eastAsia="Times New Roman" w:hAnsiTheme="minorHAnsi" w:cstheme="minorHAnsi"/>
          <w:b/>
          <w:sz w:val="22"/>
          <w:szCs w:val="22"/>
        </w:rPr>
        <w:t>7</w:t>
      </w:r>
      <w:r w:rsidR="00CE4A98">
        <w:rPr>
          <w:rFonts w:asciiTheme="minorHAnsi" w:eastAsia="Times New Roman" w:hAnsiTheme="minorHAnsi" w:cstheme="minorHAnsi"/>
          <w:b/>
          <w:sz w:val="22"/>
          <w:szCs w:val="22"/>
        </w:rPr>
        <w:t>bis</w:t>
      </w:r>
      <w:r w:rsidR="00E836BF" w:rsidRPr="003851F8">
        <w:rPr>
          <w:rFonts w:asciiTheme="minorHAnsi" w:eastAsia="Times New Roman" w:hAnsiTheme="minorHAnsi" w:cstheme="minorHAnsi"/>
          <w:b/>
          <w:sz w:val="22"/>
          <w:szCs w:val="22"/>
        </w:rPr>
        <w:t>-</w:t>
      </w:r>
      <w:r w:rsidRPr="003851F8">
        <w:rPr>
          <w:rFonts w:asciiTheme="minorHAnsi" w:eastAsia="Times New Roman" w:hAnsiTheme="minorHAnsi" w:cstheme="minorHAnsi"/>
          <w:b/>
          <w:sz w:val="22"/>
          <w:szCs w:val="22"/>
        </w:rPr>
        <w:t xml:space="preserve">e                                                      </w:t>
      </w:r>
      <w:r w:rsidR="00E7624B" w:rsidRPr="003851F8">
        <w:rPr>
          <w:rFonts w:asciiTheme="minorHAnsi" w:eastAsia="Times New Roman" w:hAnsiTheme="minorHAnsi" w:cstheme="minorHAnsi"/>
          <w:b/>
          <w:sz w:val="22"/>
          <w:szCs w:val="22"/>
        </w:rPr>
        <w:tab/>
      </w:r>
      <w:r w:rsidRPr="003851F8">
        <w:rPr>
          <w:rFonts w:asciiTheme="minorHAnsi" w:hAnsiTheme="minorHAnsi" w:cstheme="minorHAnsi"/>
          <w:b/>
          <w:bCs/>
          <w:color w:val="000000"/>
          <w:sz w:val="22"/>
          <w:szCs w:val="22"/>
        </w:rPr>
        <w:t>R3-2</w:t>
      </w:r>
      <w:r w:rsidR="00F236C0" w:rsidRPr="003851F8">
        <w:rPr>
          <w:rFonts w:asciiTheme="minorHAnsi" w:hAnsiTheme="minorHAnsi" w:cstheme="minorHAnsi"/>
          <w:b/>
          <w:bCs/>
          <w:color w:val="000000"/>
          <w:sz w:val="22"/>
          <w:szCs w:val="22"/>
        </w:rPr>
        <w:t>2</w:t>
      </w:r>
      <w:r w:rsidR="00063986">
        <w:rPr>
          <w:rFonts w:asciiTheme="minorHAnsi" w:hAnsiTheme="minorHAnsi" w:cstheme="minorHAnsi"/>
          <w:b/>
          <w:bCs/>
          <w:color w:val="000000"/>
          <w:sz w:val="22"/>
          <w:szCs w:val="22"/>
        </w:rPr>
        <w:t>5407</w:t>
      </w:r>
    </w:p>
    <w:p w14:paraId="4C8F5987" w14:textId="4876F81A" w:rsidR="00185DC9" w:rsidRPr="003851F8" w:rsidRDefault="00185DC9" w:rsidP="00185DC9">
      <w:pPr>
        <w:widowControl w:val="0"/>
        <w:tabs>
          <w:tab w:val="right" w:pos="9639"/>
        </w:tabs>
        <w:spacing w:after="0"/>
        <w:rPr>
          <w:rFonts w:asciiTheme="minorHAnsi" w:eastAsia="Times New Roman" w:hAnsiTheme="minorHAnsi" w:cstheme="minorHAnsi"/>
          <w:b/>
          <w:bCs/>
          <w:i/>
          <w:sz w:val="22"/>
          <w:szCs w:val="22"/>
        </w:rPr>
      </w:pPr>
      <w:r w:rsidRPr="003851F8">
        <w:rPr>
          <w:rFonts w:asciiTheme="minorHAnsi" w:hAnsiTheme="minorHAnsi" w:cstheme="minorHAnsi"/>
          <w:b/>
          <w:sz w:val="22"/>
          <w:szCs w:val="22"/>
          <w:lang w:eastAsia="zh-CN"/>
        </w:rPr>
        <w:t xml:space="preserve">E-Meeting: </w:t>
      </w:r>
      <w:r w:rsidR="003B264B">
        <w:rPr>
          <w:rFonts w:asciiTheme="minorHAnsi" w:hAnsiTheme="minorHAnsi" w:cstheme="minorHAnsi"/>
          <w:b/>
          <w:sz w:val="22"/>
          <w:szCs w:val="22"/>
          <w:lang w:eastAsia="zh-CN"/>
        </w:rPr>
        <w:t>Oct</w:t>
      </w:r>
      <w:r w:rsidRPr="003851F8">
        <w:rPr>
          <w:rFonts w:asciiTheme="minorHAnsi" w:hAnsiTheme="minorHAnsi" w:cstheme="minorHAnsi"/>
          <w:b/>
          <w:sz w:val="22"/>
          <w:szCs w:val="22"/>
          <w:lang w:eastAsia="zh-CN"/>
        </w:rPr>
        <w:t xml:space="preserve"> 1</w:t>
      </w:r>
      <w:r w:rsidR="003B264B">
        <w:rPr>
          <w:rFonts w:asciiTheme="minorHAnsi" w:hAnsiTheme="minorHAnsi" w:cstheme="minorHAnsi"/>
          <w:b/>
          <w:sz w:val="22"/>
          <w:szCs w:val="22"/>
          <w:lang w:eastAsia="zh-CN"/>
        </w:rPr>
        <w:t>0</w:t>
      </w:r>
      <w:r w:rsidR="00F236C0" w:rsidRPr="003851F8">
        <w:rPr>
          <w:rFonts w:asciiTheme="minorHAnsi" w:hAnsiTheme="minorHAnsi" w:cstheme="minorHAnsi"/>
          <w:b/>
          <w:sz w:val="22"/>
          <w:szCs w:val="22"/>
          <w:vertAlign w:val="superscript"/>
          <w:lang w:eastAsia="zh-CN"/>
        </w:rPr>
        <w:t>th</w:t>
      </w:r>
      <w:r w:rsidR="00F236C0" w:rsidRPr="003851F8">
        <w:rPr>
          <w:rFonts w:asciiTheme="minorHAnsi" w:hAnsiTheme="minorHAnsi" w:cstheme="minorHAnsi"/>
          <w:b/>
          <w:sz w:val="22"/>
          <w:szCs w:val="22"/>
          <w:lang w:eastAsia="zh-CN"/>
        </w:rPr>
        <w:t xml:space="preserve"> </w:t>
      </w:r>
      <w:r w:rsidRPr="003851F8">
        <w:rPr>
          <w:rFonts w:asciiTheme="minorHAnsi" w:hAnsiTheme="minorHAnsi" w:cstheme="minorHAnsi"/>
          <w:b/>
          <w:sz w:val="22"/>
          <w:szCs w:val="22"/>
          <w:lang w:eastAsia="zh-CN"/>
        </w:rPr>
        <w:t xml:space="preserve">– </w:t>
      </w:r>
      <w:r w:rsidR="003B264B">
        <w:rPr>
          <w:rFonts w:asciiTheme="minorHAnsi" w:hAnsiTheme="minorHAnsi" w:cstheme="minorHAnsi"/>
          <w:b/>
          <w:sz w:val="22"/>
          <w:szCs w:val="22"/>
          <w:lang w:eastAsia="zh-CN"/>
        </w:rPr>
        <w:t>Oct</w:t>
      </w:r>
      <w:r w:rsidR="000A0616" w:rsidRPr="003851F8">
        <w:rPr>
          <w:rFonts w:asciiTheme="minorHAnsi" w:hAnsiTheme="minorHAnsi" w:cstheme="minorHAnsi"/>
          <w:b/>
          <w:sz w:val="22"/>
          <w:szCs w:val="22"/>
          <w:lang w:eastAsia="zh-CN"/>
        </w:rPr>
        <w:t xml:space="preserve"> </w:t>
      </w:r>
      <w:r w:rsidR="003B264B">
        <w:rPr>
          <w:rFonts w:asciiTheme="minorHAnsi" w:hAnsiTheme="minorHAnsi" w:cstheme="minorHAnsi"/>
          <w:b/>
          <w:sz w:val="22"/>
          <w:szCs w:val="22"/>
          <w:lang w:eastAsia="zh-CN"/>
        </w:rPr>
        <w:t>18</w:t>
      </w:r>
      <w:r w:rsidRPr="003851F8">
        <w:rPr>
          <w:rFonts w:asciiTheme="minorHAnsi" w:hAnsiTheme="minorHAnsi" w:cstheme="minorHAnsi"/>
          <w:b/>
          <w:sz w:val="22"/>
          <w:szCs w:val="22"/>
          <w:vertAlign w:val="superscript"/>
          <w:lang w:eastAsia="zh-CN"/>
        </w:rPr>
        <w:t>th</w:t>
      </w:r>
      <w:r w:rsidRPr="003851F8">
        <w:rPr>
          <w:rFonts w:asciiTheme="minorHAnsi" w:hAnsiTheme="minorHAnsi" w:cstheme="minorHAnsi"/>
          <w:b/>
          <w:sz w:val="22"/>
          <w:szCs w:val="22"/>
          <w:lang w:eastAsia="zh-CN"/>
        </w:rPr>
        <w:t>, 202</w:t>
      </w:r>
      <w:r w:rsidR="000A0616" w:rsidRPr="003851F8">
        <w:rPr>
          <w:rFonts w:asciiTheme="minorHAnsi" w:hAnsiTheme="minorHAnsi" w:cstheme="minorHAnsi"/>
          <w:b/>
          <w:sz w:val="22"/>
          <w:szCs w:val="22"/>
          <w:lang w:eastAsia="zh-CN"/>
        </w:rPr>
        <w:t>2</w:t>
      </w:r>
      <w:r w:rsidRPr="003851F8">
        <w:rPr>
          <w:rFonts w:asciiTheme="minorHAnsi" w:hAnsiTheme="minorHAnsi" w:cstheme="minorHAnsi"/>
          <w:b/>
          <w:bCs/>
          <w:color w:val="000000"/>
          <w:sz w:val="22"/>
          <w:szCs w:val="22"/>
        </w:rPr>
        <w:t xml:space="preserve">                                     </w:t>
      </w:r>
    </w:p>
    <w:p w14:paraId="326A5EDE" w14:textId="77777777" w:rsidR="00185DC9" w:rsidRPr="003851F8" w:rsidRDefault="00185DC9" w:rsidP="00185DC9">
      <w:pPr>
        <w:widowControl w:val="0"/>
        <w:tabs>
          <w:tab w:val="right" w:pos="9639"/>
        </w:tabs>
        <w:spacing w:after="0"/>
        <w:rPr>
          <w:rFonts w:asciiTheme="minorHAnsi" w:hAnsiTheme="minorHAnsi" w:cstheme="minorHAnsi"/>
          <w:b/>
          <w:sz w:val="22"/>
          <w:szCs w:val="22"/>
          <w:lang w:eastAsia="zh-CN"/>
        </w:rPr>
      </w:pPr>
      <w:r w:rsidRPr="003851F8">
        <w:rPr>
          <w:rFonts w:asciiTheme="minorHAnsi" w:hAnsiTheme="minorHAnsi" w:cstheme="minorHAnsi"/>
          <w:b/>
          <w:sz w:val="22"/>
          <w:szCs w:val="22"/>
          <w:lang w:eastAsia="zh-CN"/>
        </w:rPr>
        <w:tab/>
        <w:t xml:space="preserve"> </w:t>
      </w:r>
    </w:p>
    <w:p w14:paraId="35C647C9" w14:textId="2AB6023B" w:rsidR="00185DC9" w:rsidRPr="003851F8" w:rsidRDefault="00185DC9" w:rsidP="00185DC9">
      <w:pPr>
        <w:tabs>
          <w:tab w:val="left" w:pos="1985"/>
        </w:tabs>
        <w:spacing w:after="120"/>
        <w:rPr>
          <w:rFonts w:asciiTheme="minorHAnsi" w:eastAsia="MS Mincho" w:hAnsiTheme="minorHAnsi" w:cstheme="minorHAnsi"/>
          <w:b/>
          <w:bCs/>
          <w:sz w:val="22"/>
          <w:szCs w:val="22"/>
        </w:rPr>
      </w:pPr>
      <w:r w:rsidRPr="003851F8">
        <w:rPr>
          <w:rFonts w:asciiTheme="minorHAnsi" w:eastAsia="MS Mincho" w:hAnsiTheme="minorHAnsi" w:cstheme="minorHAnsi"/>
          <w:b/>
          <w:bCs/>
          <w:sz w:val="22"/>
          <w:szCs w:val="22"/>
        </w:rPr>
        <w:t>Agenda item:</w:t>
      </w:r>
      <w:r w:rsidRPr="003851F8">
        <w:rPr>
          <w:rFonts w:asciiTheme="minorHAnsi" w:eastAsia="MS Mincho" w:hAnsiTheme="minorHAnsi" w:cstheme="minorHAnsi"/>
          <w:b/>
          <w:bCs/>
          <w:sz w:val="22"/>
          <w:szCs w:val="22"/>
        </w:rPr>
        <w:tab/>
      </w:r>
      <w:r w:rsidR="00FC2127" w:rsidRPr="003851F8">
        <w:rPr>
          <w:rFonts w:asciiTheme="minorHAnsi" w:eastAsia="MS Mincho" w:hAnsiTheme="minorHAnsi" w:cstheme="minorHAnsi"/>
          <w:b/>
          <w:bCs/>
          <w:sz w:val="22"/>
          <w:szCs w:val="22"/>
        </w:rPr>
        <w:t>10.</w:t>
      </w:r>
      <w:r w:rsidR="00A87D5E">
        <w:rPr>
          <w:rFonts w:asciiTheme="minorHAnsi" w:eastAsia="MS Mincho" w:hAnsiTheme="minorHAnsi" w:cstheme="minorHAnsi"/>
          <w:b/>
          <w:bCs/>
          <w:sz w:val="22"/>
          <w:szCs w:val="22"/>
        </w:rPr>
        <w:t>2.3</w:t>
      </w:r>
    </w:p>
    <w:p w14:paraId="12BCBB65" w14:textId="6EE7585D" w:rsidR="00185DC9" w:rsidRPr="003851F8" w:rsidRDefault="00185DC9" w:rsidP="00185DC9">
      <w:pPr>
        <w:tabs>
          <w:tab w:val="left" w:pos="1985"/>
        </w:tabs>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Source:</w:t>
      </w:r>
      <w:r w:rsidRPr="003851F8">
        <w:rPr>
          <w:rFonts w:asciiTheme="minorHAnsi" w:eastAsia="Times New Roman" w:hAnsiTheme="minorHAnsi" w:cstheme="minorHAnsi"/>
          <w:b/>
          <w:bCs/>
          <w:sz w:val="22"/>
          <w:szCs w:val="22"/>
        </w:rPr>
        <w:tab/>
        <w:t>Qualcomm Inc</w:t>
      </w:r>
      <w:r w:rsidR="00630EED">
        <w:rPr>
          <w:rFonts w:asciiTheme="minorHAnsi" w:eastAsia="Times New Roman" w:hAnsiTheme="minorHAnsi" w:cstheme="minorHAnsi"/>
          <w:b/>
          <w:bCs/>
          <w:sz w:val="22"/>
          <w:szCs w:val="22"/>
        </w:rPr>
        <w:t>orporated</w:t>
      </w:r>
    </w:p>
    <w:p w14:paraId="6D6DCF35" w14:textId="53209130"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Title:</w:t>
      </w:r>
      <w:r w:rsidRPr="003851F8">
        <w:rPr>
          <w:rFonts w:asciiTheme="minorHAnsi" w:eastAsia="Times New Roman" w:hAnsiTheme="minorHAnsi" w:cstheme="minorHAnsi"/>
          <w:b/>
          <w:bCs/>
          <w:sz w:val="22"/>
          <w:szCs w:val="22"/>
        </w:rPr>
        <w:tab/>
      </w:r>
      <w:r w:rsidR="00CE4A98">
        <w:rPr>
          <w:rFonts w:asciiTheme="minorHAnsi" w:eastAsia="Times New Roman" w:hAnsiTheme="minorHAnsi" w:cstheme="minorHAnsi"/>
          <w:b/>
          <w:bCs/>
          <w:sz w:val="22"/>
          <w:szCs w:val="22"/>
        </w:rPr>
        <w:t>RACH optimization enhancements</w:t>
      </w:r>
    </w:p>
    <w:p w14:paraId="28B302F7" w14:textId="77777777"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Document for:</w:t>
      </w:r>
      <w:r w:rsidRPr="003851F8">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06B898D2" w:rsidR="00185DC9" w:rsidRDefault="00185DC9" w:rsidP="00185DC9">
      <w:pPr>
        <w:contextualSpacing/>
        <w:rPr>
          <w:rFonts w:ascii="Calibri" w:eastAsia="Times New Roman" w:hAnsi="Calibri" w:cs="Calibri"/>
          <w:sz w:val="22"/>
          <w:szCs w:val="22"/>
          <w:lang w:val="en-US"/>
        </w:rPr>
      </w:pPr>
      <w:r w:rsidRPr="00DD766E">
        <w:rPr>
          <w:rFonts w:ascii="Calibri" w:eastAsia="Times New Roman" w:hAnsi="Calibri" w:cs="Calibri"/>
          <w:sz w:val="22"/>
          <w:szCs w:val="22"/>
          <w:lang w:val="en-US"/>
        </w:rPr>
        <w:t>In this paper, we</w:t>
      </w:r>
      <w:r w:rsidR="00BB47ED" w:rsidRPr="00DD766E">
        <w:rPr>
          <w:rFonts w:ascii="Calibri" w:eastAsia="Times New Roman" w:hAnsi="Calibri" w:cs="Calibri"/>
          <w:sz w:val="22"/>
          <w:szCs w:val="22"/>
          <w:lang w:val="en-US"/>
        </w:rPr>
        <w:t xml:space="preserve"> discuss </w:t>
      </w:r>
      <w:r w:rsidR="00CE4A98">
        <w:rPr>
          <w:rFonts w:ascii="Calibri" w:eastAsia="Times New Roman" w:hAnsi="Calibri" w:cs="Calibri"/>
          <w:sz w:val="22"/>
          <w:szCs w:val="22"/>
          <w:lang w:val="en-US"/>
        </w:rPr>
        <w:t>RACH optimization enhancements</w:t>
      </w:r>
      <w:r w:rsidR="00982AD3">
        <w:rPr>
          <w:rFonts w:ascii="Calibri" w:eastAsia="Times New Roman" w:hAnsi="Calibri" w:cs="Calibri"/>
          <w:sz w:val="22"/>
          <w:szCs w:val="22"/>
          <w:lang w:val="en-US"/>
        </w:rPr>
        <w:t xml:space="preserve"> based on the scope identified last RAN3 meeting</w:t>
      </w:r>
    </w:p>
    <w:p w14:paraId="659A21E4" w14:textId="77777777" w:rsidR="00982AD3" w:rsidRPr="00982AD3" w:rsidRDefault="00982AD3" w:rsidP="00982AD3">
      <w:pPr>
        <w:pStyle w:val="ListParagraph"/>
        <w:numPr>
          <w:ilvl w:val="0"/>
          <w:numId w:val="38"/>
        </w:numPr>
        <w:rPr>
          <w:rFonts w:ascii="Calibri" w:hAnsi="Calibri" w:cs="Calibri"/>
          <w:i/>
          <w:color w:val="00B050"/>
          <w:kern w:val="2"/>
        </w:rPr>
      </w:pPr>
      <w:r w:rsidRPr="00982AD3">
        <w:rPr>
          <w:rFonts w:ascii="Calibri" w:hAnsi="Calibri" w:cs="Calibri"/>
          <w:i/>
          <w:color w:val="00B050"/>
          <w:kern w:val="2"/>
        </w:rPr>
        <w:t xml:space="preserve">RACH optimization for feature or feature combinations involving RACH partitioning (SDT, </w:t>
      </w:r>
      <w:proofErr w:type="spellStart"/>
      <w:r w:rsidRPr="00982AD3">
        <w:rPr>
          <w:rFonts w:ascii="Calibri" w:hAnsi="Calibri" w:cs="Calibri"/>
          <w:i/>
          <w:color w:val="00B050"/>
          <w:kern w:val="2"/>
        </w:rPr>
        <w:t>RedCap</w:t>
      </w:r>
      <w:proofErr w:type="spellEnd"/>
      <w:r w:rsidRPr="00982AD3">
        <w:rPr>
          <w:rFonts w:ascii="Calibri" w:hAnsi="Calibri" w:cs="Calibri"/>
          <w:i/>
          <w:color w:val="00B050"/>
          <w:kern w:val="2"/>
        </w:rPr>
        <w:t>, Coverage Enhancement, network slicing, …)</w:t>
      </w:r>
    </w:p>
    <w:p w14:paraId="65131825" w14:textId="77777777" w:rsidR="00982AD3" w:rsidRPr="00982AD3" w:rsidRDefault="00982AD3" w:rsidP="00982AD3">
      <w:pPr>
        <w:pStyle w:val="ListParagraph"/>
        <w:numPr>
          <w:ilvl w:val="0"/>
          <w:numId w:val="38"/>
        </w:numPr>
        <w:rPr>
          <w:rFonts w:ascii="Calibri" w:hAnsi="Calibri" w:cs="Calibri"/>
          <w:i/>
          <w:color w:val="00B050"/>
          <w:kern w:val="2"/>
        </w:rPr>
      </w:pPr>
      <w:r w:rsidRPr="00982AD3">
        <w:rPr>
          <w:rFonts w:ascii="Calibri" w:hAnsi="Calibri" w:cs="Calibri"/>
          <w:i/>
          <w:color w:val="00B050"/>
          <w:kern w:val="2"/>
        </w:rPr>
        <w:t>RACH report retrieval</w:t>
      </w:r>
    </w:p>
    <w:p w14:paraId="08D81B40" w14:textId="289227FF" w:rsidR="00982AD3" w:rsidRPr="00982AD3" w:rsidRDefault="00982AD3" w:rsidP="00982AD3">
      <w:pPr>
        <w:pStyle w:val="ListParagraph"/>
        <w:numPr>
          <w:ilvl w:val="0"/>
          <w:numId w:val="38"/>
        </w:numPr>
        <w:rPr>
          <w:rFonts w:ascii="Calibri" w:eastAsia="Times New Roman" w:hAnsi="Calibri" w:cs="Calibri"/>
          <w:color w:val="00B050"/>
          <w:sz w:val="28"/>
          <w:szCs w:val="28"/>
          <w:lang w:val="en-US"/>
        </w:rPr>
      </w:pPr>
      <w:r w:rsidRPr="00982AD3">
        <w:rPr>
          <w:rFonts w:ascii="Calibri" w:hAnsi="Calibri" w:cs="Calibri"/>
          <w:i/>
          <w:color w:val="00B050"/>
          <w:kern w:val="2"/>
        </w:rPr>
        <w:t>SN RACH report in MR-DC</w:t>
      </w:r>
    </w:p>
    <w:p w14:paraId="0C2A72C8" w14:textId="33474197" w:rsidR="003B264B" w:rsidRPr="003B603A" w:rsidRDefault="00185DC9" w:rsidP="00547BFB">
      <w:pPr>
        <w:pStyle w:val="Heading1"/>
        <w:numPr>
          <w:ilvl w:val="0"/>
          <w:numId w:val="2"/>
        </w:numPr>
        <w:pBdr>
          <w:top w:val="single" w:sz="12" w:space="2" w:color="auto"/>
        </w:pBdr>
        <w:spacing w:after="0"/>
        <w:rPr>
          <w:rFonts w:asciiTheme="minorHAnsi" w:eastAsia="Times New Roman" w:hAnsiTheme="minorHAnsi" w:cstheme="minorHAnsi"/>
          <w:sz w:val="22"/>
          <w:szCs w:val="22"/>
          <w:lang w:val="en-US"/>
        </w:rPr>
      </w:pPr>
      <w:r w:rsidRPr="003B603A">
        <w:rPr>
          <w:rFonts w:asciiTheme="minorHAnsi" w:hAnsiTheme="minorHAnsi" w:cstheme="minorHAnsi"/>
          <w:sz w:val="32"/>
        </w:rPr>
        <w:t>Discussion</w:t>
      </w:r>
      <w:r w:rsidR="000426F6" w:rsidRPr="003B603A">
        <w:rPr>
          <w:rFonts w:asciiTheme="minorHAnsi" w:eastAsia="Times New Roman" w:hAnsiTheme="minorHAnsi" w:cstheme="minorHAnsi"/>
          <w:lang w:val="en-US"/>
        </w:rPr>
        <w:t> </w:t>
      </w:r>
    </w:p>
    <w:p w14:paraId="3E7000DB" w14:textId="77777777" w:rsidR="003B264B" w:rsidRDefault="003B264B" w:rsidP="003B264B">
      <w:pPr>
        <w:rPr>
          <w:rFonts w:asciiTheme="minorHAnsi" w:eastAsia="Times New Roman" w:hAnsiTheme="minorHAnsi" w:cstheme="minorHAnsi"/>
          <w:sz w:val="22"/>
          <w:szCs w:val="22"/>
          <w:lang w:val="en-US"/>
        </w:rPr>
      </w:pPr>
      <w:r w:rsidRPr="00FB1B50">
        <w:rPr>
          <w:rFonts w:asciiTheme="minorHAnsi" w:eastAsia="Times New Roman" w:hAnsiTheme="minorHAnsi" w:cstheme="minorHAnsi"/>
          <w:sz w:val="22"/>
          <w:szCs w:val="22"/>
          <w:lang w:val="en-US"/>
        </w:rPr>
        <w:t>In Rel-17, RACH optimization is supported by UE reported information made available at the NG RAN node and by PRACH parameters exchange between NG RAN nodes.</w:t>
      </w:r>
    </w:p>
    <w:p w14:paraId="69DD9C8F" w14:textId="18D37E38" w:rsidR="003B264B" w:rsidRDefault="003B264B" w:rsidP="003B264B">
      <w:pPr>
        <w:pStyle w:val="Heading3"/>
      </w:pPr>
      <w:r>
        <w:t>Feature combination specific RACH configurations</w:t>
      </w:r>
    </w:p>
    <w:p w14:paraId="75CC1355" w14:textId="77777777" w:rsidR="003B264B" w:rsidRDefault="003B264B" w:rsidP="003B264B">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In Rel-17, 3GPP introduce RACH resource partitioning based on feature combinations. </w:t>
      </w:r>
      <w:r w:rsidRPr="00FB1B50">
        <w:rPr>
          <w:rFonts w:asciiTheme="minorHAnsi" w:eastAsia="Times New Roman" w:hAnsiTheme="minorHAnsi" w:cstheme="minorHAnsi"/>
          <w:sz w:val="22"/>
          <w:szCs w:val="22"/>
          <w:lang w:val="en-US"/>
        </w:rPr>
        <w:t>The network can associate a set of RACH resources with feature(s) applicable to a R</w:t>
      </w:r>
      <w:r>
        <w:rPr>
          <w:rFonts w:asciiTheme="minorHAnsi" w:eastAsia="Times New Roman" w:hAnsiTheme="minorHAnsi" w:cstheme="minorHAnsi"/>
          <w:sz w:val="22"/>
          <w:szCs w:val="22"/>
          <w:lang w:val="en-US"/>
        </w:rPr>
        <w:t>A</w:t>
      </w:r>
      <w:r w:rsidRPr="00FB1B50">
        <w:rPr>
          <w:rFonts w:asciiTheme="minorHAnsi" w:eastAsia="Times New Roman" w:hAnsiTheme="minorHAnsi" w:cstheme="minorHAnsi"/>
          <w:sz w:val="22"/>
          <w:szCs w:val="22"/>
          <w:lang w:val="en-US"/>
        </w:rPr>
        <w:t xml:space="preserve"> procedure: Network Slicing, </w:t>
      </w:r>
      <w:proofErr w:type="spellStart"/>
      <w:r w:rsidRPr="00FB1B50">
        <w:rPr>
          <w:rFonts w:asciiTheme="minorHAnsi" w:eastAsia="Times New Roman" w:hAnsiTheme="minorHAnsi" w:cstheme="minorHAnsi"/>
          <w:sz w:val="22"/>
          <w:szCs w:val="22"/>
          <w:lang w:val="en-US"/>
        </w:rPr>
        <w:t>RedCap</w:t>
      </w:r>
      <w:proofErr w:type="spellEnd"/>
      <w:r w:rsidRPr="00FB1B50">
        <w:rPr>
          <w:rFonts w:asciiTheme="minorHAnsi" w:eastAsia="Times New Roman" w:hAnsiTheme="minorHAnsi" w:cstheme="minorHAnsi"/>
          <w:sz w:val="22"/>
          <w:szCs w:val="22"/>
          <w:lang w:val="en-US"/>
        </w:rPr>
        <w:t xml:space="preserve">, SDT, and NR coverage enhancement. </w:t>
      </w:r>
    </w:p>
    <w:p w14:paraId="310E879C" w14:textId="0279E1AE" w:rsidR="003B264B" w:rsidRPr="00FB1B50" w:rsidRDefault="003B264B" w:rsidP="003B264B">
      <w:pPr>
        <w:rPr>
          <w:rFonts w:asciiTheme="minorHAnsi" w:eastAsia="Times New Roman" w:hAnsiTheme="minorHAnsi" w:cstheme="minorHAnsi"/>
          <w:sz w:val="22"/>
          <w:szCs w:val="22"/>
          <w:lang w:val="en-US"/>
        </w:rPr>
      </w:pPr>
      <w:r w:rsidRPr="00F27165">
        <w:rPr>
          <w:rFonts w:asciiTheme="minorHAnsi" w:eastAsia="Times New Roman" w:hAnsiTheme="minorHAnsi" w:cstheme="minorHAnsi"/>
          <w:b/>
          <w:bCs/>
          <w:sz w:val="22"/>
          <w:szCs w:val="22"/>
          <w:lang w:val="en-US"/>
        </w:rPr>
        <w:t>Observation</w:t>
      </w:r>
      <w:r>
        <w:rPr>
          <w:rFonts w:asciiTheme="minorHAnsi" w:eastAsia="Times New Roman" w:hAnsiTheme="minorHAnsi" w:cstheme="minorHAnsi"/>
          <w:b/>
          <w:bCs/>
          <w:sz w:val="22"/>
          <w:szCs w:val="22"/>
          <w:lang w:val="en-US"/>
        </w:rPr>
        <w:t xml:space="preserve"> </w:t>
      </w:r>
      <w:r w:rsidR="0079665E">
        <w:rPr>
          <w:rFonts w:asciiTheme="minorHAnsi" w:eastAsia="Times New Roman" w:hAnsiTheme="minorHAnsi" w:cstheme="minorHAnsi"/>
          <w:b/>
          <w:bCs/>
          <w:sz w:val="22"/>
          <w:szCs w:val="22"/>
          <w:lang w:val="en-US"/>
        </w:rPr>
        <w:t>1</w:t>
      </w:r>
      <w:r>
        <w:rPr>
          <w:rFonts w:asciiTheme="minorHAnsi" w:eastAsia="Times New Roman" w:hAnsiTheme="minorHAnsi" w:cstheme="minorHAnsi"/>
          <w:sz w:val="22"/>
          <w:szCs w:val="22"/>
          <w:lang w:val="en-US"/>
        </w:rPr>
        <w:t xml:space="preserve">: 3GPP introduced feature combination specific RACH configurations in Rel-17, which enables the network to </w:t>
      </w:r>
      <w:r w:rsidRPr="00F27165">
        <w:rPr>
          <w:rFonts w:asciiTheme="minorHAnsi" w:eastAsia="Times New Roman" w:hAnsiTheme="minorHAnsi" w:cstheme="minorHAnsi"/>
          <w:sz w:val="22"/>
          <w:szCs w:val="22"/>
          <w:lang w:val="en-US"/>
        </w:rPr>
        <w:t xml:space="preserve">associate a set of RACH resources with feature(s) applicable to a RA procedure: Network Slicing, </w:t>
      </w:r>
      <w:proofErr w:type="spellStart"/>
      <w:r w:rsidRPr="00F27165">
        <w:rPr>
          <w:rFonts w:asciiTheme="minorHAnsi" w:eastAsia="Times New Roman" w:hAnsiTheme="minorHAnsi" w:cstheme="minorHAnsi"/>
          <w:sz w:val="22"/>
          <w:szCs w:val="22"/>
          <w:lang w:val="en-US"/>
        </w:rPr>
        <w:t>RedCap</w:t>
      </w:r>
      <w:proofErr w:type="spellEnd"/>
      <w:r w:rsidRPr="00F27165">
        <w:rPr>
          <w:rFonts w:asciiTheme="minorHAnsi" w:eastAsia="Times New Roman" w:hAnsiTheme="minorHAnsi" w:cstheme="minorHAnsi"/>
          <w:sz w:val="22"/>
          <w:szCs w:val="22"/>
          <w:lang w:val="en-US"/>
        </w:rPr>
        <w:t>, SDT, and NR coverage enhancement.</w:t>
      </w:r>
    </w:p>
    <w:p w14:paraId="15753C86" w14:textId="77777777" w:rsidR="003B264B" w:rsidRPr="00FB1B50" w:rsidRDefault="003B264B" w:rsidP="003B264B">
      <w:pPr>
        <w:rPr>
          <w:rFonts w:asciiTheme="minorHAnsi" w:eastAsia="Times New Roman" w:hAnsiTheme="minorHAnsi" w:cstheme="minorHAnsi"/>
          <w:sz w:val="22"/>
          <w:szCs w:val="22"/>
          <w:lang w:val="en-US"/>
        </w:rPr>
      </w:pPr>
      <w:r w:rsidRPr="00FB1B50">
        <w:rPr>
          <w:rFonts w:asciiTheme="minorHAnsi" w:eastAsia="Times New Roman" w:hAnsiTheme="minorHAnsi" w:cstheme="minorHAnsi"/>
          <w:sz w:val="22"/>
          <w:szCs w:val="22"/>
          <w:lang w:val="en-US"/>
        </w:rPr>
        <w:t xml:space="preserve">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rsidRPr="00FB1B50">
        <w:rPr>
          <w:rFonts w:asciiTheme="minorHAnsi" w:eastAsia="Times New Roman" w:hAnsiTheme="minorHAnsi" w:cstheme="minorHAnsi"/>
          <w:sz w:val="22"/>
          <w:szCs w:val="22"/>
          <w:lang w:val="en-US"/>
        </w:rPr>
        <w:t>all of</w:t>
      </w:r>
      <w:proofErr w:type="gramEnd"/>
      <w:r w:rsidRPr="00FB1B50">
        <w:rPr>
          <w:rFonts w:asciiTheme="minorHAnsi" w:eastAsia="Times New Roman" w:hAnsiTheme="minorHAnsi" w:cstheme="minorHAnsi"/>
          <w:sz w:val="22"/>
          <w:szCs w:val="22"/>
          <w:lang w:val="en-US"/>
        </w:rPr>
        <w:t xml:space="preserve"> these features. </w:t>
      </w:r>
    </w:p>
    <w:p w14:paraId="4D9F93C8" w14:textId="77777777" w:rsidR="003B264B" w:rsidRDefault="003B264B" w:rsidP="003B264B">
      <w:pPr>
        <w:rPr>
          <w:rFonts w:asciiTheme="minorHAnsi" w:eastAsia="Times New Roman" w:hAnsiTheme="minorHAnsi" w:cstheme="minorHAnsi"/>
          <w:sz w:val="22"/>
          <w:szCs w:val="22"/>
          <w:lang w:val="en-US"/>
        </w:rPr>
      </w:pPr>
      <w:r w:rsidRPr="00FB1B50">
        <w:rPr>
          <w:rFonts w:asciiTheme="minorHAnsi" w:eastAsia="Times New Roman" w:hAnsiTheme="minorHAnsi" w:cstheme="minorHAnsi"/>
          <w:sz w:val="22"/>
          <w:szCs w:val="22"/>
          <w:lang w:val="en-US"/>
        </w:rPr>
        <w:t>The UE selects the set(s) of applicable RACH resources, after uplink carrier (i.e., NUL or SUL) and BWP selection and before selecting the RA type</w:t>
      </w:r>
    </w:p>
    <w:p w14:paraId="7DF534D9" w14:textId="77777777" w:rsidR="003B264B" w:rsidRPr="002A549A" w:rsidRDefault="003B264B" w:rsidP="003B264B">
      <w:pPr>
        <w:rPr>
          <w:rFonts w:asciiTheme="minorHAnsi" w:eastAsia="MS Mincho" w:hAnsiTheme="minorHAnsi" w:cstheme="minorHAnsi"/>
          <w:sz w:val="22"/>
          <w:szCs w:val="16"/>
          <w:lang w:eastAsia="ja-JP"/>
        </w:rPr>
      </w:pPr>
      <w:r>
        <w:rPr>
          <w:rFonts w:asciiTheme="minorHAnsi" w:eastAsia="Times New Roman" w:hAnsiTheme="minorHAnsi" w:cstheme="minorHAnsi"/>
          <w:sz w:val="22"/>
          <w:szCs w:val="22"/>
          <w:lang w:val="en-US"/>
        </w:rPr>
        <w:t xml:space="preserve">The following is from TS 38.331, which highlights the feature or feature-combination specific RACH configurations in addition to the already existing </w:t>
      </w:r>
      <w:proofErr w:type="spellStart"/>
      <w:r w:rsidRPr="002A549A">
        <w:rPr>
          <w:rFonts w:asciiTheme="minorHAnsi" w:eastAsia="Times New Roman" w:hAnsiTheme="minorHAnsi" w:cstheme="minorHAnsi"/>
          <w:i/>
          <w:iCs/>
          <w:sz w:val="22"/>
          <w:szCs w:val="22"/>
          <w:lang w:val="en-US"/>
        </w:rPr>
        <w:t>rach-ConfigCommon</w:t>
      </w:r>
      <w:proofErr w:type="spellEnd"/>
      <w:r>
        <w:rPr>
          <w:rFonts w:asciiTheme="minorHAnsi" w:eastAsia="Times New Roman" w:hAnsiTheme="minorHAnsi" w:cstheme="minorHAnsi"/>
          <w:sz w:val="22"/>
          <w:szCs w:val="22"/>
          <w:lang w:val="en-US"/>
        </w:rPr>
        <w:t xml:space="preserve"> and </w:t>
      </w:r>
      <w:proofErr w:type="spellStart"/>
      <w:r w:rsidRPr="002A549A">
        <w:rPr>
          <w:rFonts w:asciiTheme="minorHAnsi" w:eastAsia="Times New Roman" w:hAnsiTheme="minorHAnsi" w:cstheme="minorHAnsi"/>
          <w:i/>
          <w:iCs/>
          <w:sz w:val="22"/>
          <w:szCs w:val="22"/>
          <w:lang w:val="en-US"/>
        </w:rPr>
        <w:t>msgA-ConfigCommon</w:t>
      </w:r>
      <w:proofErr w:type="spellEnd"/>
    </w:p>
    <w:p w14:paraId="42F956D4" w14:textId="77777777" w:rsidR="003B264B" w:rsidRPr="007E1397" w:rsidRDefault="003B264B" w:rsidP="003B264B">
      <w:pPr>
        <w:pStyle w:val="PL"/>
        <w:rPr>
          <w:color w:val="808080"/>
          <w:sz w:val="12"/>
          <w:szCs w:val="16"/>
        </w:rPr>
      </w:pPr>
      <w:r w:rsidRPr="007E1397">
        <w:rPr>
          <w:color w:val="808080"/>
          <w:sz w:val="12"/>
          <w:szCs w:val="16"/>
        </w:rPr>
        <w:t>-- ASN1START</w:t>
      </w:r>
    </w:p>
    <w:p w14:paraId="7284CF5D" w14:textId="77777777" w:rsidR="003B264B" w:rsidRPr="007E1397" w:rsidRDefault="003B264B" w:rsidP="003B264B">
      <w:pPr>
        <w:pStyle w:val="PL"/>
        <w:rPr>
          <w:color w:val="808080"/>
          <w:sz w:val="12"/>
          <w:szCs w:val="16"/>
        </w:rPr>
      </w:pPr>
      <w:r w:rsidRPr="007E1397">
        <w:rPr>
          <w:color w:val="808080"/>
          <w:sz w:val="12"/>
          <w:szCs w:val="16"/>
        </w:rPr>
        <w:t>-- TAG-BWP-UPLINKCOMMON-START</w:t>
      </w:r>
    </w:p>
    <w:p w14:paraId="6C142682" w14:textId="77777777" w:rsidR="003B264B" w:rsidRPr="007E1397" w:rsidRDefault="003B264B" w:rsidP="003B264B">
      <w:pPr>
        <w:pStyle w:val="PL"/>
        <w:rPr>
          <w:sz w:val="12"/>
          <w:szCs w:val="16"/>
        </w:rPr>
      </w:pPr>
    </w:p>
    <w:p w14:paraId="5C162FA7" w14:textId="77777777" w:rsidR="003B264B" w:rsidRPr="007E1397" w:rsidRDefault="003B264B" w:rsidP="003B264B">
      <w:pPr>
        <w:pStyle w:val="PL"/>
        <w:rPr>
          <w:sz w:val="12"/>
          <w:szCs w:val="16"/>
        </w:rPr>
      </w:pPr>
      <w:r w:rsidRPr="007E1397">
        <w:rPr>
          <w:sz w:val="12"/>
          <w:szCs w:val="16"/>
        </w:rPr>
        <w:t xml:space="preserve">BWP-UplinkCommon ::=                </w:t>
      </w:r>
      <w:r w:rsidRPr="007E1397">
        <w:rPr>
          <w:color w:val="993366"/>
          <w:sz w:val="12"/>
          <w:szCs w:val="16"/>
        </w:rPr>
        <w:t>SEQUENCE</w:t>
      </w:r>
      <w:r w:rsidRPr="007E1397">
        <w:rPr>
          <w:sz w:val="12"/>
          <w:szCs w:val="16"/>
        </w:rPr>
        <w:t xml:space="preserve"> {</w:t>
      </w:r>
    </w:p>
    <w:p w14:paraId="5A2EFF32" w14:textId="77777777" w:rsidR="003B264B" w:rsidRPr="007E1397" w:rsidRDefault="003B264B" w:rsidP="003B264B">
      <w:pPr>
        <w:pStyle w:val="PL"/>
        <w:rPr>
          <w:sz w:val="12"/>
          <w:szCs w:val="16"/>
        </w:rPr>
      </w:pPr>
      <w:r w:rsidRPr="007E1397">
        <w:rPr>
          <w:sz w:val="12"/>
          <w:szCs w:val="16"/>
        </w:rPr>
        <w:t>…</w:t>
      </w:r>
    </w:p>
    <w:p w14:paraId="5800FFB9" w14:textId="77777777" w:rsidR="003B264B" w:rsidRPr="007E1397" w:rsidRDefault="003B264B" w:rsidP="003B264B">
      <w:pPr>
        <w:pStyle w:val="PL"/>
        <w:rPr>
          <w:color w:val="808080"/>
          <w:sz w:val="12"/>
          <w:szCs w:val="16"/>
        </w:rPr>
      </w:pPr>
      <w:r w:rsidRPr="007E1397">
        <w:rPr>
          <w:sz w:val="12"/>
          <w:szCs w:val="16"/>
        </w:rPr>
        <w:t xml:space="preserve">    rach-ConfigCommon                   SetupRelease { RACH-ConfigCommon }                  </w:t>
      </w:r>
      <w:r w:rsidRPr="007E1397">
        <w:rPr>
          <w:color w:val="993366"/>
          <w:sz w:val="12"/>
          <w:szCs w:val="16"/>
        </w:rPr>
        <w:t>OPTIONAL</w:t>
      </w:r>
      <w:r w:rsidRPr="007E1397">
        <w:rPr>
          <w:sz w:val="12"/>
          <w:szCs w:val="16"/>
        </w:rPr>
        <w:t xml:space="preserve">,   </w:t>
      </w:r>
      <w:r w:rsidRPr="007E1397">
        <w:rPr>
          <w:color w:val="808080"/>
          <w:sz w:val="12"/>
          <w:szCs w:val="16"/>
        </w:rPr>
        <w:t>-- Need M</w:t>
      </w:r>
    </w:p>
    <w:p w14:paraId="395F3EE3" w14:textId="77777777" w:rsidR="003B264B" w:rsidRPr="007E1397" w:rsidRDefault="003B264B" w:rsidP="003B264B">
      <w:pPr>
        <w:pStyle w:val="PL"/>
        <w:rPr>
          <w:color w:val="808080"/>
          <w:sz w:val="12"/>
          <w:szCs w:val="16"/>
        </w:rPr>
      </w:pPr>
      <w:r w:rsidRPr="007E1397">
        <w:rPr>
          <w:sz w:val="12"/>
          <w:szCs w:val="16"/>
        </w:rPr>
        <w:t xml:space="preserve">    msgA-ConfigCommon-r16               SetupRelease { MsgA-ConfigCommon-r16 }              </w:t>
      </w:r>
      <w:r w:rsidRPr="007E1397">
        <w:rPr>
          <w:color w:val="993366"/>
          <w:sz w:val="12"/>
          <w:szCs w:val="16"/>
        </w:rPr>
        <w:t>OPTIONAL</w:t>
      </w:r>
      <w:r w:rsidRPr="007E1397">
        <w:rPr>
          <w:sz w:val="12"/>
          <w:szCs w:val="16"/>
        </w:rPr>
        <w:t xml:space="preserve">    </w:t>
      </w:r>
      <w:r w:rsidRPr="007E1397">
        <w:rPr>
          <w:color w:val="808080"/>
          <w:sz w:val="12"/>
          <w:szCs w:val="16"/>
        </w:rPr>
        <w:t>-- Cond SpCellOnly2</w:t>
      </w:r>
    </w:p>
    <w:p w14:paraId="15FC6CC6" w14:textId="77777777" w:rsidR="003B264B" w:rsidRPr="007E1397" w:rsidRDefault="003B264B" w:rsidP="003B264B">
      <w:pPr>
        <w:pStyle w:val="PL"/>
        <w:rPr>
          <w:sz w:val="12"/>
          <w:szCs w:val="16"/>
        </w:rPr>
      </w:pPr>
      <w:r w:rsidRPr="007E1397">
        <w:rPr>
          <w:sz w:val="12"/>
          <w:szCs w:val="16"/>
        </w:rPr>
        <w:t xml:space="preserve">    [[</w:t>
      </w:r>
    </w:p>
    <w:p w14:paraId="0FE5A766" w14:textId="77777777" w:rsidR="003B264B" w:rsidRPr="007E1397" w:rsidRDefault="003B264B" w:rsidP="003B264B">
      <w:pPr>
        <w:pStyle w:val="PL"/>
        <w:rPr>
          <w:color w:val="808080"/>
          <w:sz w:val="12"/>
          <w:szCs w:val="16"/>
        </w:rPr>
      </w:pPr>
      <w:r w:rsidRPr="007E1397">
        <w:rPr>
          <w:sz w:val="12"/>
          <w:szCs w:val="16"/>
        </w:rPr>
        <w:t xml:space="preserve">    </w:t>
      </w:r>
      <w:r w:rsidRPr="007E1397">
        <w:rPr>
          <w:sz w:val="12"/>
          <w:szCs w:val="16"/>
          <w:highlight w:val="yellow"/>
        </w:rPr>
        <w:t>additionalRACH-ConfigList-r17</w:t>
      </w:r>
      <w:r w:rsidRPr="007E1397">
        <w:rPr>
          <w:sz w:val="12"/>
          <w:szCs w:val="16"/>
        </w:rPr>
        <w:t xml:space="preserve">       SetupRelease { AdditionalRACH-ConfigList-r17 }       </w:t>
      </w:r>
      <w:r w:rsidRPr="007E1397">
        <w:rPr>
          <w:color w:val="993366"/>
          <w:sz w:val="12"/>
          <w:szCs w:val="16"/>
        </w:rPr>
        <w:t>OPTIONAL</w:t>
      </w:r>
      <w:r w:rsidRPr="007E1397">
        <w:rPr>
          <w:sz w:val="12"/>
          <w:szCs w:val="16"/>
        </w:rPr>
        <w:t xml:space="preserve">, </w:t>
      </w:r>
      <w:r w:rsidRPr="007E1397">
        <w:rPr>
          <w:color w:val="808080"/>
          <w:sz w:val="12"/>
          <w:szCs w:val="16"/>
        </w:rPr>
        <w:t>-- Cond SpCellOnly2</w:t>
      </w:r>
    </w:p>
    <w:p w14:paraId="7853A1C2" w14:textId="77777777" w:rsidR="003B264B" w:rsidRPr="007E1397" w:rsidRDefault="003B264B" w:rsidP="003B264B">
      <w:pPr>
        <w:pStyle w:val="PL"/>
        <w:rPr>
          <w:sz w:val="12"/>
          <w:szCs w:val="16"/>
        </w:rPr>
      </w:pPr>
      <w:r w:rsidRPr="007E1397">
        <w:rPr>
          <w:sz w:val="12"/>
          <w:szCs w:val="16"/>
        </w:rPr>
        <w:t xml:space="preserve"> </w:t>
      </w:r>
    </w:p>
    <w:p w14:paraId="3B718809" w14:textId="77777777" w:rsidR="003B264B" w:rsidRPr="007E1397" w:rsidRDefault="003B264B" w:rsidP="003B264B">
      <w:pPr>
        <w:pStyle w:val="PL"/>
        <w:rPr>
          <w:sz w:val="12"/>
          <w:szCs w:val="16"/>
        </w:rPr>
      </w:pPr>
      <w:r w:rsidRPr="007E1397">
        <w:rPr>
          <w:sz w:val="12"/>
          <w:szCs w:val="16"/>
        </w:rPr>
        <w:t xml:space="preserve">   ]]</w:t>
      </w:r>
    </w:p>
    <w:p w14:paraId="0D7CA527" w14:textId="77777777" w:rsidR="003B264B" w:rsidRPr="007E1397" w:rsidRDefault="003B264B" w:rsidP="003B264B">
      <w:pPr>
        <w:pStyle w:val="PL"/>
        <w:rPr>
          <w:sz w:val="12"/>
          <w:szCs w:val="16"/>
        </w:rPr>
      </w:pPr>
      <w:r w:rsidRPr="007E1397">
        <w:rPr>
          <w:sz w:val="12"/>
          <w:szCs w:val="16"/>
        </w:rPr>
        <w:lastRenderedPageBreak/>
        <w:t>}</w:t>
      </w:r>
    </w:p>
    <w:p w14:paraId="01D88185" w14:textId="77777777" w:rsidR="003B264B" w:rsidRPr="007E1397" w:rsidRDefault="003B264B" w:rsidP="003B264B">
      <w:pPr>
        <w:pStyle w:val="PL"/>
        <w:rPr>
          <w:sz w:val="12"/>
          <w:szCs w:val="16"/>
        </w:rPr>
      </w:pPr>
    </w:p>
    <w:p w14:paraId="69ED6F34" w14:textId="77777777" w:rsidR="003B264B" w:rsidRPr="007E1397" w:rsidRDefault="003B264B" w:rsidP="003B264B">
      <w:pPr>
        <w:pStyle w:val="PL"/>
        <w:rPr>
          <w:sz w:val="12"/>
          <w:szCs w:val="16"/>
        </w:rPr>
      </w:pPr>
      <w:r w:rsidRPr="007E1397">
        <w:rPr>
          <w:sz w:val="12"/>
          <w:szCs w:val="16"/>
        </w:rPr>
        <w:t xml:space="preserve">AdditionalRACH-ConfigList-r17 ::=       </w:t>
      </w:r>
      <w:r w:rsidRPr="007E1397">
        <w:rPr>
          <w:color w:val="993366"/>
          <w:sz w:val="12"/>
          <w:szCs w:val="16"/>
        </w:rPr>
        <w:t>SEQUENCE</w:t>
      </w:r>
      <w:r w:rsidRPr="007E1397">
        <w:rPr>
          <w:sz w:val="12"/>
          <w:szCs w:val="16"/>
        </w:rPr>
        <w:t xml:space="preserve"> (</w:t>
      </w:r>
      <w:r w:rsidRPr="007E1397">
        <w:rPr>
          <w:color w:val="993366"/>
          <w:sz w:val="12"/>
          <w:szCs w:val="16"/>
        </w:rPr>
        <w:t>SIZE</w:t>
      </w:r>
      <w:r w:rsidRPr="007E1397">
        <w:rPr>
          <w:sz w:val="12"/>
          <w:szCs w:val="16"/>
        </w:rPr>
        <w:t>(1..maxAdditionalRACH-r17))</w:t>
      </w:r>
      <w:r w:rsidRPr="007E1397">
        <w:rPr>
          <w:color w:val="993366"/>
          <w:sz w:val="12"/>
          <w:szCs w:val="16"/>
        </w:rPr>
        <w:t xml:space="preserve"> OF</w:t>
      </w:r>
      <w:r w:rsidRPr="007E1397">
        <w:rPr>
          <w:sz w:val="12"/>
          <w:szCs w:val="16"/>
        </w:rPr>
        <w:t xml:space="preserve"> AdditionalRACH-Config-r17</w:t>
      </w:r>
    </w:p>
    <w:p w14:paraId="54D01E52" w14:textId="77777777" w:rsidR="003B264B" w:rsidRPr="007E1397" w:rsidRDefault="003B264B" w:rsidP="003B264B">
      <w:pPr>
        <w:pStyle w:val="PL"/>
        <w:rPr>
          <w:sz w:val="12"/>
          <w:szCs w:val="16"/>
        </w:rPr>
      </w:pPr>
    </w:p>
    <w:p w14:paraId="4F280701" w14:textId="77777777" w:rsidR="003B264B" w:rsidRPr="007E1397" w:rsidRDefault="003B264B" w:rsidP="003B264B">
      <w:pPr>
        <w:pStyle w:val="PL"/>
        <w:rPr>
          <w:sz w:val="12"/>
          <w:szCs w:val="16"/>
        </w:rPr>
      </w:pPr>
      <w:r w:rsidRPr="007E1397">
        <w:rPr>
          <w:sz w:val="12"/>
          <w:szCs w:val="16"/>
        </w:rPr>
        <w:t xml:space="preserve">AdditionalRACH-Config-r17 ::=       </w:t>
      </w:r>
      <w:r w:rsidRPr="007E1397">
        <w:rPr>
          <w:color w:val="993366"/>
          <w:sz w:val="12"/>
          <w:szCs w:val="16"/>
        </w:rPr>
        <w:t>SEQUENCE</w:t>
      </w:r>
      <w:r w:rsidRPr="007E1397">
        <w:rPr>
          <w:sz w:val="12"/>
          <w:szCs w:val="16"/>
        </w:rPr>
        <w:t xml:space="preserve"> {</w:t>
      </w:r>
    </w:p>
    <w:p w14:paraId="4DA19BB0" w14:textId="77777777" w:rsidR="003B264B" w:rsidRPr="007E1397" w:rsidRDefault="003B264B" w:rsidP="003B264B">
      <w:pPr>
        <w:pStyle w:val="PL"/>
        <w:rPr>
          <w:color w:val="808080"/>
          <w:sz w:val="12"/>
          <w:szCs w:val="16"/>
        </w:rPr>
      </w:pPr>
      <w:r w:rsidRPr="007E1397">
        <w:rPr>
          <w:sz w:val="12"/>
          <w:szCs w:val="16"/>
        </w:rPr>
        <w:t xml:space="preserve">    rach-ConfigCommon-r17               RACH-ConfigCommon                                     </w:t>
      </w:r>
      <w:r w:rsidRPr="007E1397">
        <w:rPr>
          <w:color w:val="993366"/>
          <w:sz w:val="12"/>
          <w:szCs w:val="16"/>
        </w:rPr>
        <w:t>OPTIONAL</w:t>
      </w:r>
      <w:r w:rsidRPr="007E1397">
        <w:rPr>
          <w:sz w:val="12"/>
          <w:szCs w:val="16"/>
        </w:rPr>
        <w:t xml:space="preserve">,  </w:t>
      </w:r>
      <w:r w:rsidRPr="007E1397">
        <w:rPr>
          <w:color w:val="808080"/>
          <w:sz w:val="12"/>
          <w:szCs w:val="16"/>
        </w:rPr>
        <w:t>-- Need R</w:t>
      </w:r>
    </w:p>
    <w:p w14:paraId="4BDE7F1C" w14:textId="77777777" w:rsidR="003B264B" w:rsidRPr="007E1397" w:rsidRDefault="003B264B" w:rsidP="003B264B">
      <w:pPr>
        <w:pStyle w:val="PL"/>
        <w:rPr>
          <w:color w:val="808080"/>
          <w:sz w:val="12"/>
          <w:szCs w:val="16"/>
        </w:rPr>
      </w:pPr>
      <w:r w:rsidRPr="007E1397">
        <w:rPr>
          <w:sz w:val="12"/>
          <w:szCs w:val="16"/>
        </w:rPr>
        <w:t xml:space="preserve">    msgA-ConfigCommon-r17               MsgA-ConfigCommon-r16                                 </w:t>
      </w:r>
      <w:r w:rsidRPr="007E1397">
        <w:rPr>
          <w:color w:val="993366"/>
          <w:sz w:val="12"/>
          <w:szCs w:val="16"/>
        </w:rPr>
        <w:t>OPTIONAL</w:t>
      </w:r>
      <w:r w:rsidRPr="007E1397">
        <w:rPr>
          <w:sz w:val="12"/>
          <w:szCs w:val="16"/>
        </w:rPr>
        <w:t xml:space="preserve">,  </w:t>
      </w:r>
      <w:r w:rsidRPr="007E1397">
        <w:rPr>
          <w:color w:val="808080"/>
          <w:sz w:val="12"/>
          <w:szCs w:val="16"/>
        </w:rPr>
        <w:t>-- Need R</w:t>
      </w:r>
    </w:p>
    <w:p w14:paraId="31BF3CA6" w14:textId="77777777" w:rsidR="003B264B" w:rsidRPr="007E1397" w:rsidRDefault="003B264B" w:rsidP="003B264B">
      <w:pPr>
        <w:pStyle w:val="PL"/>
        <w:rPr>
          <w:sz w:val="12"/>
          <w:szCs w:val="16"/>
        </w:rPr>
      </w:pPr>
      <w:r w:rsidRPr="007E1397">
        <w:rPr>
          <w:sz w:val="12"/>
          <w:szCs w:val="16"/>
        </w:rPr>
        <w:t xml:space="preserve">    ...</w:t>
      </w:r>
    </w:p>
    <w:p w14:paraId="1086803A" w14:textId="77777777" w:rsidR="003B264B" w:rsidRDefault="003B264B" w:rsidP="003B264B">
      <w:pPr>
        <w:pStyle w:val="PL"/>
        <w:rPr>
          <w:sz w:val="12"/>
          <w:szCs w:val="16"/>
        </w:rPr>
      </w:pPr>
      <w:r w:rsidRPr="007E1397">
        <w:rPr>
          <w:sz w:val="12"/>
          <w:szCs w:val="16"/>
        </w:rPr>
        <w:t>}</w:t>
      </w:r>
    </w:p>
    <w:p w14:paraId="12F1F555" w14:textId="77777777" w:rsidR="003B264B" w:rsidRDefault="003B264B" w:rsidP="003B264B">
      <w:pPr>
        <w:pStyle w:val="PL"/>
        <w:rPr>
          <w:sz w:val="12"/>
          <w:szCs w:val="16"/>
        </w:rPr>
      </w:pPr>
    </w:p>
    <w:p w14:paraId="675D838F" w14:textId="77777777" w:rsidR="003B264B" w:rsidRDefault="003B264B" w:rsidP="003B264B">
      <w:pPr>
        <w:pStyle w:val="PL"/>
        <w:rPr>
          <w:sz w:val="12"/>
          <w:szCs w:val="16"/>
        </w:rPr>
      </w:pPr>
      <w:r w:rsidRPr="006D540F">
        <w:rPr>
          <w:sz w:val="12"/>
          <w:szCs w:val="16"/>
        </w:rPr>
        <w:t>maxAdditionalRACH-r17                    INTEGER ::= 256      -- Maximum number of additional RACH configurations</w:t>
      </w:r>
    </w:p>
    <w:p w14:paraId="098D024F" w14:textId="77777777" w:rsidR="003B264B" w:rsidRDefault="003B264B" w:rsidP="003B264B">
      <w:pPr>
        <w:pStyle w:val="TAL"/>
        <w:rPr>
          <w:rFonts w:asciiTheme="minorHAnsi" w:hAnsiTheme="minorHAnsi" w:cstheme="minorHAnsi"/>
          <w:b/>
          <w:bCs/>
          <w:i/>
          <w:iCs/>
          <w:sz w:val="22"/>
          <w:lang w:eastAsia="sv-SE"/>
        </w:rPr>
      </w:pPr>
    </w:p>
    <w:p w14:paraId="019E3FC2" w14:textId="77777777" w:rsidR="003B264B" w:rsidRPr="00061393" w:rsidRDefault="003B264B" w:rsidP="003B264B">
      <w:pPr>
        <w:pStyle w:val="TAL"/>
        <w:rPr>
          <w:rFonts w:asciiTheme="minorHAnsi" w:hAnsiTheme="minorHAnsi" w:cstheme="minorHAnsi"/>
          <w:b/>
          <w:bCs/>
          <w:i/>
          <w:iCs/>
          <w:sz w:val="22"/>
          <w:lang w:eastAsia="sv-SE"/>
        </w:rPr>
      </w:pPr>
      <w:proofErr w:type="spellStart"/>
      <w:r w:rsidRPr="00061393">
        <w:rPr>
          <w:rFonts w:asciiTheme="minorHAnsi" w:hAnsiTheme="minorHAnsi" w:cstheme="minorHAnsi"/>
          <w:b/>
          <w:bCs/>
          <w:i/>
          <w:iCs/>
          <w:sz w:val="22"/>
          <w:lang w:eastAsia="sv-SE"/>
        </w:rPr>
        <w:t>additionalRACH-ConfigList</w:t>
      </w:r>
      <w:proofErr w:type="spellEnd"/>
    </w:p>
    <w:p w14:paraId="2F00ABA7" w14:textId="77777777" w:rsidR="003B264B" w:rsidRDefault="003B264B" w:rsidP="003B264B">
      <w:pPr>
        <w:rPr>
          <w:rFonts w:asciiTheme="minorHAnsi" w:hAnsiTheme="minorHAnsi" w:cstheme="minorHAnsi"/>
          <w:sz w:val="22"/>
          <w:szCs w:val="22"/>
          <w:lang w:eastAsia="sv-SE"/>
        </w:rPr>
      </w:pPr>
      <w:r w:rsidRPr="00061393">
        <w:rPr>
          <w:rFonts w:asciiTheme="minorHAnsi" w:hAnsiTheme="minorHAnsi" w:cstheme="minorHAnsi"/>
          <w:sz w:val="22"/>
          <w:szCs w:val="22"/>
          <w:lang w:eastAsia="sv-SE"/>
        </w:rPr>
        <w:t xml:space="preserve">List of feature or feature combination-specific RACH configurations, i.e., the RACH configurations configured in addition to the one configured by </w:t>
      </w:r>
      <w:proofErr w:type="spellStart"/>
      <w:r w:rsidRPr="00061393">
        <w:rPr>
          <w:rFonts w:asciiTheme="minorHAnsi" w:hAnsiTheme="minorHAnsi" w:cstheme="minorHAnsi"/>
          <w:i/>
          <w:sz w:val="22"/>
          <w:szCs w:val="22"/>
          <w:lang w:eastAsia="sv-SE"/>
        </w:rPr>
        <w:t>rach-ConfigCommon</w:t>
      </w:r>
      <w:proofErr w:type="spellEnd"/>
      <w:r w:rsidRPr="00061393">
        <w:rPr>
          <w:rFonts w:asciiTheme="minorHAnsi" w:hAnsiTheme="minorHAnsi" w:cstheme="minorHAnsi"/>
          <w:sz w:val="22"/>
          <w:szCs w:val="22"/>
          <w:lang w:eastAsia="sv-SE"/>
        </w:rPr>
        <w:t xml:space="preserve"> and by </w:t>
      </w:r>
      <w:proofErr w:type="spellStart"/>
      <w:r w:rsidRPr="00061393">
        <w:rPr>
          <w:rFonts w:asciiTheme="minorHAnsi" w:hAnsiTheme="minorHAnsi" w:cstheme="minorHAnsi"/>
          <w:i/>
          <w:sz w:val="22"/>
          <w:szCs w:val="22"/>
          <w:lang w:eastAsia="sv-SE"/>
        </w:rPr>
        <w:t>msgA-ConfigCommon</w:t>
      </w:r>
      <w:proofErr w:type="spellEnd"/>
      <w:r w:rsidRPr="00061393">
        <w:rPr>
          <w:rFonts w:asciiTheme="minorHAnsi" w:hAnsiTheme="minorHAnsi" w:cstheme="minorHAnsi"/>
          <w:sz w:val="22"/>
          <w:szCs w:val="22"/>
          <w:lang w:eastAsia="sv-SE"/>
        </w:rPr>
        <w:t>. The network associates all possible preambles of an additional RACH configuration to a feature or feature combination.</w:t>
      </w:r>
    </w:p>
    <w:p w14:paraId="47C5E5A8" w14:textId="279233E2" w:rsidR="003B264B" w:rsidRPr="00061393" w:rsidRDefault="003B264B" w:rsidP="003B264B">
      <w:pPr>
        <w:rPr>
          <w:rFonts w:asciiTheme="minorHAnsi" w:eastAsia="MS Mincho" w:hAnsiTheme="minorHAnsi" w:cstheme="minorHAnsi"/>
          <w:iCs/>
          <w:sz w:val="22"/>
          <w:szCs w:val="22"/>
          <w:lang w:eastAsia="ja-JP"/>
        </w:rPr>
      </w:pPr>
      <w:r w:rsidRPr="00C83719">
        <w:rPr>
          <w:rFonts w:asciiTheme="minorHAnsi" w:hAnsiTheme="minorHAnsi" w:cstheme="minorHAnsi"/>
          <w:b/>
          <w:bCs/>
          <w:sz w:val="22"/>
          <w:szCs w:val="22"/>
          <w:lang w:eastAsia="sv-SE"/>
        </w:rPr>
        <w:t>Observation</w:t>
      </w:r>
      <w:r>
        <w:rPr>
          <w:rFonts w:asciiTheme="minorHAnsi" w:hAnsiTheme="minorHAnsi" w:cstheme="minorHAnsi"/>
          <w:b/>
          <w:bCs/>
          <w:sz w:val="22"/>
          <w:szCs w:val="22"/>
          <w:lang w:eastAsia="sv-SE"/>
        </w:rPr>
        <w:t xml:space="preserve"> </w:t>
      </w:r>
      <w:r w:rsidR="0079665E">
        <w:rPr>
          <w:rFonts w:asciiTheme="minorHAnsi" w:hAnsiTheme="minorHAnsi" w:cstheme="minorHAnsi"/>
          <w:b/>
          <w:bCs/>
          <w:sz w:val="22"/>
          <w:szCs w:val="22"/>
          <w:lang w:eastAsia="sv-SE"/>
        </w:rPr>
        <w:t>2</w:t>
      </w:r>
      <w:r>
        <w:rPr>
          <w:rFonts w:asciiTheme="minorHAnsi" w:hAnsiTheme="minorHAnsi" w:cstheme="minorHAnsi"/>
          <w:sz w:val="22"/>
          <w:szCs w:val="22"/>
          <w:lang w:eastAsia="sv-SE"/>
        </w:rPr>
        <w:t xml:space="preserve">: There can be up to 256 additional RACH configurations (feature or feature-combination specific RACH configurations) which can be configured in </w:t>
      </w:r>
      <w:r w:rsidRPr="00F27165">
        <w:rPr>
          <w:rFonts w:asciiTheme="minorHAnsi" w:hAnsiTheme="minorHAnsi" w:cstheme="minorHAnsi"/>
          <w:b/>
          <w:bCs/>
          <w:i/>
          <w:iCs/>
          <w:sz w:val="22"/>
          <w:szCs w:val="22"/>
          <w:lang w:eastAsia="sv-SE"/>
        </w:rPr>
        <w:t>BWP-</w:t>
      </w:r>
      <w:proofErr w:type="spellStart"/>
      <w:r w:rsidRPr="00F27165">
        <w:rPr>
          <w:rFonts w:asciiTheme="minorHAnsi" w:hAnsiTheme="minorHAnsi" w:cstheme="minorHAnsi"/>
          <w:b/>
          <w:bCs/>
          <w:i/>
          <w:iCs/>
          <w:sz w:val="22"/>
          <w:szCs w:val="22"/>
          <w:lang w:eastAsia="sv-SE"/>
        </w:rPr>
        <w:t>UplinkCommon</w:t>
      </w:r>
      <w:proofErr w:type="spellEnd"/>
      <w:r>
        <w:rPr>
          <w:rFonts w:asciiTheme="minorHAnsi" w:hAnsiTheme="minorHAnsi" w:cstheme="minorHAnsi"/>
          <w:sz w:val="22"/>
          <w:szCs w:val="22"/>
          <w:lang w:eastAsia="sv-SE"/>
        </w:rPr>
        <w:t>, but only a maximum of 16 PRACH configurations (per UL and SUL) can indicated over F1/</w:t>
      </w:r>
      <w:proofErr w:type="spellStart"/>
      <w:r>
        <w:rPr>
          <w:rFonts w:asciiTheme="minorHAnsi" w:hAnsiTheme="minorHAnsi" w:cstheme="minorHAnsi"/>
          <w:sz w:val="22"/>
          <w:szCs w:val="22"/>
          <w:lang w:eastAsia="sv-SE"/>
        </w:rPr>
        <w:t>Xn</w:t>
      </w:r>
      <w:proofErr w:type="spellEnd"/>
    </w:p>
    <w:p w14:paraId="0E084805" w14:textId="23902DF2" w:rsidR="003B264B" w:rsidRDefault="003B264B" w:rsidP="003B264B">
      <w:pPr>
        <w:spacing w:after="0"/>
        <w:rPr>
          <w:rFonts w:asciiTheme="minorHAnsi" w:eastAsia="Times New Roman" w:hAnsiTheme="minorHAnsi" w:cstheme="minorHAnsi"/>
          <w:sz w:val="22"/>
          <w:szCs w:val="22"/>
          <w:lang w:val="en-US"/>
        </w:rPr>
      </w:pPr>
      <w:r w:rsidRPr="00F47BDA">
        <w:rPr>
          <w:rFonts w:asciiTheme="minorHAnsi" w:eastAsia="Times New Roman" w:hAnsiTheme="minorHAnsi" w:cstheme="minorHAnsi"/>
          <w:b/>
          <w:bCs/>
          <w:sz w:val="22"/>
          <w:szCs w:val="22"/>
          <w:lang w:val="en-US"/>
        </w:rPr>
        <w:t xml:space="preserve">Proposal </w:t>
      </w:r>
      <w:r w:rsidR="0079665E">
        <w:rPr>
          <w:rFonts w:asciiTheme="minorHAnsi" w:eastAsia="Times New Roman" w:hAnsiTheme="minorHAnsi" w:cstheme="minorHAnsi"/>
          <w:b/>
          <w:bCs/>
          <w:sz w:val="22"/>
          <w:szCs w:val="22"/>
          <w:lang w:val="en-US"/>
        </w:rPr>
        <w:t>1</w:t>
      </w:r>
      <w:r w:rsidRPr="00F47BDA">
        <w:rPr>
          <w:rFonts w:asciiTheme="minorHAnsi" w:eastAsia="Times New Roman" w:hAnsiTheme="minorHAnsi" w:cstheme="minorHAnsi"/>
          <w:b/>
          <w:bCs/>
          <w:sz w:val="22"/>
          <w:szCs w:val="22"/>
          <w:lang w:val="en-US"/>
        </w:rPr>
        <w:t>:</w:t>
      </w:r>
      <w:r w:rsidRPr="00F47BDA">
        <w:rPr>
          <w:rFonts w:asciiTheme="minorHAnsi" w:eastAsia="Times New Roman" w:hAnsiTheme="minorHAnsi" w:cstheme="minorHAnsi"/>
          <w:sz w:val="22"/>
          <w:szCs w:val="22"/>
          <w:lang w:val="en-US"/>
        </w:rPr>
        <w:t xml:space="preserve"> Exchange the additional RACH configurations (feature and feature-combination specific RACH configurations) over </w:t>
      </w:r>
      <w:proofErr w:type="spellStart"/>
      <w:r w:rsidRPr="00F47BDA">
        <w:rPr>
          <w:rFonts w:asciiTheme="minorHAnsi" w:eastAsia="Times New Roman" w:hAnsiTheme="minorHAnsi" w:cstheme="minorHAnsi"/>
          <w:sz w:val="22"/>
          <w:szCs w:val="22"/>
          <w:lang w:val="en-US"/>
        </w:rPr>
        <w:t>Xn</w:t>
      </w:r>
      <w:proofErr w:type="spellEnd"/>
      <w:r w:rsidRPr="00F47BDA">
        <w:rPr>
          <w:rFonts w:asciiTheme="minorHAnsi" w:eastAsia="Times New Roman" w:hAnsiTheme="minorHAnsi" w:cstheme="minorHAnsi"/>
          <w:sz w:val="22"/>
          <w:szCs w:val="22"/>
          <w:lang w:val="en-US"/>
        </w:rPr>
        <w:t xml:space="preserve"> and F1</w:t>
      </w:r>
    </w:p>
    <w:p w14:paraId="6D3F642B" w14:textId="77777777" w:rsidR="00C81E4B" w:rsidRPr="00F47BDA" w:rsidRDefault="00C81E4B" w:rsidP="003B264B">
      <w:pPr>
        <w:spacing w:after="0"/>
        <w:rPr>
          <w:rFonts w:asciiTheme="minorHAnsi" w:eastAsia="Times New Roman" w:hAnsiTheme="minorHAnsi" w:cstheme="minorHAnsi"/>
          <w:sz w:val="22"/>
          <w:szCs w:val="22"/>
          <w:lang w:val="en-US"/>
        </w:rPr>
      </w:pPr>
    </w:p>
    <w:p w14:paraId="1C0B85B0" w14:textId="77777777" w:rsidR="00C81E4B" w:rsidRPr="00FB1B50" w:rsidRDefault="00C81E4B" w:rsidP="00C81E4B">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In Rel-17, t</w:t>
      </w:r>
      <w:r w:rsidRPr="00FB1B50">
        <w:rPr>
          <w:rFonts w:asciiTheme="minorHAnsi" w:eastAsia="Times New Roman" w:hAnsiTheme="minorHAnsi" w:cstheme="minorHAnsi"/>
          <w:sz w:val="22"/>
          <w:szCs w:val="22"/>
          <w:lang w:val="en-US"/>
        </w:rPr>
        <w:t xml:space="preserve">he contents of the </w:t>
      </w:r>
      <w:r>
        <w:rPr>
          <w:rFonts w:asciiTheme="minorHAnsi" w:eastAsia="Times New Roman" w:hAnsiTheme="minorHAnsi" w:cstheme="minorHAnsi"/>
          <w:sz w:val="22"/>
          <w:szCs w:val="22"/>
          <w:lang w:val="en-US"/>
        </w:rPr>
        <w:t xml:space="preserve">RA Report from UE </w:t>
      </w:r>
      <w:r w:rsidRPr="00FB1B50">
        <w:rPr>
          <w:rFonts w:asciiTheme="minorHAnsi" w:eastAsia="Times New Roman" w:hAnsiTheme="minorHAnsi" w:cstheme="minorHAnsi"/>
          <w:sz w:val="22"/>
          <w:szCs w:val="22"/>
          <w:lang w:val="en-US"/>
        </w:rPr>
        <w:t>comprise of the following:</w:t>
      </w:r>
    </w:p>
    <w:p w14:paraId="011469E3" w14:textId="77777777" w:rsidR="00C81E4B" w:rsidRPr="008847A3" w:rsidRDefault="00C81E4B" w:rsidP="00C81E4B">
      <w:pPr>
        <w:pStyle w:val="ListParagraph"/>
        <w:numPr>
          <w:ilvl w:val="0"/>
          <w:numId w:val="36"/>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Contention detection indication per RACH attempt</w:t>
      </w:r>
    </w:p>
    <w:p w14:paraId="072EDEBE" w14:textId="77777777" w:rsidR="00C81E4B" w:rsidRPr="008847A3" w:rsidRDefault="00C81E4B" w:rsidP="00C81E4B">
      <w:pPr>
        <w:pStyle w:val="ListParagraph"/>
        <w:numPr>
          <w:ilvl w:val="0"/>
          <w:numId w:val="36"/>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Indexes of the SSBs and number of RACH preambles sent on each tried SSB listed in chronological order of attempts</w:t>
      </w:r>
    </w:p>
    <w:p w14:paraId="2C23D81F" w14:textId="77777777" w:rsidR="00C81E4B" w:rsidRPr="008847A3" w:rsidRDefault="00C81E4B" w:rsidP="00C81E4B">
      <w:pPr>
        <w:pStyle w:val="ListParagraph"/>
        <w:numPr>
          <w:ilvl w:val="0"/>
          <w:numId w:val="36"/>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 xml:space="preserve">Indication whether the selected SSB is above or below the </w:t>
      </w:r>
      <w:proofErr w:type="spellStart"/>
      <w:r w:rsidRPr="008847A3">
        <w:rPr>
          <w:rFonts w:asciiTheme="minorHAnsi" w:eastAsia="Times New Roman" w:hAnsiTheme="minorHAnsi" w:cstheme="minorHAnsi"/>
          <w:sz w:val="22"/>
          <w:szCs w:val="22"/>
          <w:lang w:val="en-US"/>
        </w:rPr>
        <w:t>rsrp-ThresholdSSB</w:t>
      </w:r>
      <w:proofErr w:type="spellEnd"/>
      <w:r w:rsidRPr="008847A3">
        <w:rPr>
          <w:rFonts w:asciiTheme="minorHAnsi" w:eastAsia="Times New Roman" w:hAnsiTheme="minorHAnsi" w:cstheme="minorHAnsi"/>
          <w:sz w:val="22"/>
          <w:szCs w:val="22"/>
          <w:lang w:val="en-US"/>
        </w:rPr>
        <w:t xml:space="preserve"> threshold per RACH attempt</w:t>
      </w:r>
    </w:p>
    <w:p w14:paraId="7626EBF9" w14:textId="77777777" w:rsidR="00C81E4B" w:rsidRDefault="00C81E4B" w:rsidP="00C81E4B">
      <w:pPr>
        <w:pStyle w:val="ListParagraph"/>
        <w:numPr>
          <w:ilvl w:val="0"/>
          <w:numId w:val="36"/>
        </w:numPr>
        <w:rPr>
          <w:rFonts w:asciiTheme="minorHAnsi" w:eastAsia="Times New Roman" w:hAnsiTheme="minorHAnsi" w:cstheme="minorHAnsi"/>
          <w:sz w:val="22"/>
          <w:szCs w:val="22"/>
          <w:lang w:val="en-US"/>
        </w:rPr>
      </w:pPr>
      <w:r w:rsidRPr="00FE5A22">
        <w:rPr>
          <w:rFonts w:asciiTheme="minorHAnsi" w:eastAsia="Times New Roman" w:hAnsiTheme="minorHAnsi" w:cstheme="minorHAnsi"/>
          <w:sz w:val="22"/>
          <w:szCs w:val="22"/>
          <w:lang w:val="en-US"/>
        </w:rPr>
        <w:t>TAC of the cell in which the UE performs the RA procedure</w:t>
      </w:r>
    </w:p>
    <w:p w14:paraId="4E379552" w14:textId="77777777" w:rsidR="00C81E4B" w:rsidRPr="00FE5A22" w:rsidRDefault="00C81E4B" w:rsidP="00C81E4B">
      <w:pPr>
        <w:pStyle w:val="ListParagraph"/>
        <w:numPr>
          <w:ilvl w:val="0"/>
          <w:numId w:val="36"/>
        </w:numPr>
        <w:rPr>
          <w:rFonts w:asciiTheme="minorHAnsi" w:eastAsia="Times New Roman" w:hAnsiTheme="minorHAnsi" w:cstheme="minorHAnsi"/>
          <w:sz w:val="22"/>
          <w:szCs w:val="22"/>
          <w:lang w:val="en-US"/>
        </w:rPr>
      </w:pPr>
      <w:r w:rsidRPr="00FE5A22">
        <w:rPr>
          <w:rFonts w:asciiTheme="minorHAnsi" w:eastAsia="Times New Roman" w:hAnsiTheme="minorHAnsi" w:cstheme="minorHAnsi"/>
          <w:sz w:val="22"/>
          <w:szCs w:val="22"/>
          <w:lang w:val="en-US"/>
        </w:rPr>
        <w:t>Frequency location related information of the RA resources used by the UE</w:t>
      </w:r>
    </w:p>
    <w:p w14:paraId="45685590" w14:textId="77777777" w:rsidR="00C81E4B" w:rsidRPr="008847A3" w:rsidRDefault="00C81E4B" w:rsidP="00C81E4B">
      <w:pPr>
        <w:pStyle w:val="ListParagraph"/>
        <w:numPr>
          <w:ilvl w:val="0"/>
          <w:numId w:val="36"/>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For 2-step RA, the following information can be additionally included:</w:t>
      </w:r>
    </w:p>
    <w:p w14:paraId="4EA748EF" w14:textId="77777777" w:rsidR="00C81E4B" w:rsidRPr="008847A3" w:rsidRDefault="00C81E4B" w:rsidP="00C81E4B">
      <w:pPr>
        <w:pStyle w:val="ListParagraph"/>
        <w:numPr>
          <w:ilvl w:val="1"/>
          <w:numId w:val="36"/>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The measured RSRP of DL pathloss reference obtained just before performing RACH procedure (per RA procedure)</w:t>
      </w:r>
    </w:p>
    <w:p w14:paraId="02A5C794" w14:textId="77777777" w:rsidR="00C81E4B" w:rsidRDefault="00C81E4B" w:rsidP="00C81E4B">
      <w:pPr>
        <w:pStyle w:val="ListParagraph"/>
        <w:numPr>
          <w:ilvl w:val="1"/>
          <w:numId w:val="36"/>
        </w:numPr>
        <w:rPr>
          <w:rFonts w:asciiTheme="minorHAnsi" w:eastAsia="Times New Roman" w:hAnsiTheme="minorHAnsi" w:cstheme="minorHAnsi"/>
          <w:sz w:val="22"/>
          <w:szCs w:val="22"/>
          <w:lang w:val="en-US"/>
        </w:rPr>
      </w:pPr>
      <w:r w:rsidRPr="005D4CDD">
        <w:rPr>
          <w:rFonts w:asciiTheme="minorHAnsi" w:eastAsia="Times New Roman" w:hAnsiTheme="minorHAnsi" w:cstheme="minorHAnsi"/>
          <w:sz w:val="22"/>
          <w:szCs w:val="22"/>
          <w:lang w:val="en-US"/>
        </w:rPr>
        <w:t>Indication that fallback from 2-step RA to 4-step RA was performed by the UE, as per RACH attempt</w:t>
      </w:r>
    </w:p>
    <w:p w14:paraId="2CE62892" w14:textId="77777777" w:rsidR="00C81E4B" w:rsidRPr="005D4CDD" w:rsidRDefault="00C81E4B" w:rsidP="00C81E4B">
      <w:pPr>
        <w:pStyle w:val="ListParagraph"/>
        <w:numPr>
          <w:ilvl w:val="1"/>
          <w:numId w:val="36"/>
        </w:numPr>
        <w:rPr>
          <w:rFonts w:asciiTheme="minorHAnsi" w:eastAsia="Times New Roman" w:hAnsiTheme="minorHAnsi" w:cstheme="minorHAnsi"/>
          <w:sz w:val="22"/>
          <w:szCs w:val="22"/>
          <w:lang w:val="en-US"/>
        </w:rPr>
      </w:pPr>
      <w:r w:rsidRPr="005D4CDD">
        <w:rPr>
          <w:rFonts w:asciiTheme="minorHAnsi" w:eastAsia="Times New Roman" w:hAnsiTheme="minorHAnsi" w:cstheme="minorHAnsi"/>
          <w:sz w:val="22"/>
          <w:szCs w:val="22"/>
          <w:lang w:val="en-US"/>
        </w:rPr>
        <w:t xml:space="preserve">Indication of RA switching point (as defined by the field </w:t>
      </w:r>
      <w:proofErr w:type="spellStart"/>
      <w:r w:rsidRPr="005D4CDD">
        <w:rPr>
          <w:rFonts w:asciiTheme="minorHAnsi" w:eastAsia="Times New Roman" w:hAnsiTheme="minorHAnsi" w:cstheme="minorHAnsi"/>
          <w:sz w:val="22"/>
          <w:szCs w:val="22"/>
          <w:lang w:val="en-US"/>
        </w:rPr>
        <w:t>msgA-TransMax</w:t>
      </w:r>
      <w:proofErr w:type="spellEnd"/>
      <w:r w:rsidRPr="005D4CDD">
        <w:rPr>
          <w:rFonts w:asciiTheme="minorHAnsi" w:eastAsia="Times New Roman" w:hAnsiTheme="minorHAnsi" w:cstheme="minorHAnsi"/>
          <w:sz w:val="22"/>
          <w:szCs w:val="22"/>
          <w:lang w:val="en-US"/>
        </w:rPr>
        <w:t xml:space="preserve"> in TS 38.331</w:t>
      </w:r>
      <w:r>
        <w:rPr>
          <w:rFonts w:asciiTheme="minorHAnsi" w:eastAsia="Times New Roman" w:hAnsiTheme="minorHAnsi" w:cstheme="minorHAnsi"/>
          <w:sz w:val="22"/>
          <w:szCs w:val="22"/>
          <w:lang w:val="en-US"/>
        </w:rPr>
        <w:t>)</w:t>
      </w:r>
    </w:p>
    <w:p w14:paraId="14AF3E8A" w14:textId="77777777" w:rsidR="00C81E4B" w:rsidRPr="008847A3" w:rsidRDefault="00C81E4B" w:rsidP="00C81E4B">
      <w:pPr>
        <w:pStyle w:val="ListParagraph"/>
        <w:numPr>
          <w:ilvl w:val="1"/>
          <w:numId w:val="36"/>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The payload size available in the UE buffer at the time of initiating the 2-step RA procedure, without considering the padding (per RA procedure)</w:t>
      </w:r>
    </w:p>
    <w:p w14:paraId="21FEE1EB" w14:textId="77777777" w:rsidR="00C81E4B" w:rsidRDefault="00C81E4B" w:rsidP="00C81E4B">
      <w:pPr>
        <w:pStyle w:val="ListParagraph"/>
        <w:numPr>
          <w:ilvl w:val="1"/>
          <w:numId w:val="36"/>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MSGA PUSCH resources for 2-step RACH can be included in case the UE uses random access resources configured with CFRA</w:t>
      </w:r>
    </w:p>
    <w:p w14:paraId="4A2DA72C" w14:textId="77777777" w:rsidR="00C81E4B" w:rsidRDefault="00C81E4B" w:rsidP="00C81E4B">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Considering the introduction of feature-combination specific RACH resources, it is proposed to study potential optimizations in RA report in Rel-18 e.g., UE can indicate the feature combination of the RA resource used in RA report.</w:t>
      </w:r>
    </w:p>
    <w:p w14:paraId="547322AB" w14:textId="021DB2AE" w:rsidR="00C81E4B" w:rsidRDefault="00C81E4B" w:rsidP="00C81E4B">
      <w:pPr>
        <w:rPr>
          <w:rFonts w:asciiTheme="minorHAnsi" w:eastAsia="Times New Roman" w:hAnsiTheme="minorHAnsi" w:cstheme="minorHAnsi"/>
          <w:sz w:val="22"/>
          <w:szCs w:val="22"/>
          <w:lang w:val="en-US"/>
        </w:rPr>
      </w:pPr>
      <w:r w:rsidRPr="00844B0A">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2</w:t>
      </w:r>
      <w:r>
        <w:rPr>
          <w:rFonts w:asciiTheme="minorHAnsi" w:eastAsia="Times New Roman" w:hAnsiTheme="minorHAnsi" w:cstheme="minorHAnsi"/>
          <w:sz w:val="22"/>
          <w:szCs w:val="22"/>
          <w:lang w:val="en-US"/>
        </w:rPr>
        <w:t>: RAN3 should study whether any enhancements to RA report are needed to optimize feature combination specific RACH resources e.g., UE can indicate the feature combination of the RA resource used in RA report.</w:t>
      </w:r>
    </w:p>
    <w:p w14:paraId="6EBFABD9" w14:textId="77777777" w:rsidR="003B264B" w:rsidRDefault="003B264B" w:rsidP="003B264B">
      <w:pPr>
        <w:rPr>
          <w:rFonts w:asciiTheme="minorHAnsi" w:eastAsia="Times New Roman" w:hAnsiTheme="minorHAnsi" w:cstheme="minorHAnsi"/>
          <w:sz w:val="22"/>
          <w:szCs w:val="22"/>
          <w:lang w:val="en-US"/>
        </w:rPr>
      </w:pPr>
    </w:p>
    <w:p w14:paraId="16EE1F4C" w14:textId="44E89F27" w:rsidR="003B264B" w:rsidRDefault="0079665E" w:rsidP="003B264B">
      <w:pPr>
        <w:pStyle w:val="Heading3"/>
      </w:pPr>
      <w:r>
        <w:lastRenderedPageBreak/>
        <w:t>RA Report Retrieval</w:t>
      </w:r>
    </w:p>
    <w:p w14:paraId="483363AD" w14:textId="77777777" w:rsidR="003B264B" w:rsidRPr="00B406D9" w:rsidRDefault="003B264B" w:rsidP="003B264B">
      <w:pPr>
        <w:rPr>
          <w:rFonts w:asciiTheme="minorHAnsi" w:hAnsiTheme="minorHAnsi" w:cstheme="minorHAnsi"/>
          <w:sz w:val="22"/>
          <w:szCs w:val="22"/>
          <w:lang w:eastAsia="x-none"/>
        </w:rPr>
      </w:pPr>
      <w:r w:rsidRPr="00B406D9">
        <w:rPr>
          <w:rFonts w:asciiTheme="minorHAnsi" w:hAnsiTheme="minorHAnsi" w:cstheme="minorHAnsi"/>
          <w:sz w:val="22"/>
          <w:szCs w:val="22"/>
          <w:lang w:eastAsia="x-none"/>
        </w:rPr>
        <w:t xml:space="preserve">Currently there is no RA report availability indication over </w:t>
      </w:r>
      <w:proofErr w:type="spellStart"/>
      <w:r w:rsidRPr="00B406D9">
        <w:rPr>
          <w:rFonts w:asciiTheme="minorHAnsi" w:hAnsiTheme="minorHAnsi" w:cstheme="minorHAnsi"/>
          <w:sz w:val="22"/>
          <w:szCs w:val="22"/>
          <w:lang w:eastAsia="x-none"/>
        </w:rPr>
        <w:t>Uu</w:t>
      </w:r>
      <w:proofErr w:type="spellEnd"/>
      <w:r w:rsidRPr="00B406D9">
        <w:rPr>
          <w:rFonts w:asciiTheme="minorHAnsi" w:hAnsiTheme="minorHAnsi" w:cstheme="minorHAnsi"/>
          <w:sz w:val="22"/>
          <w:szCs w:val="22"/>
          <w:lang w:eastAsia="x-none"/>
        </w:rPr>
        <w:t xml:space="preserve"> and gNB-CU retrieves the RA report only based on its implementation. There are also some RACH causes e.g., beam failure recovery failure, no UL synchronization which are not aware of the gNB-CU. Hence gNB-CU might fail to retrieve the RA report in time e.g., the maximum of 8 RA report entries might already got occupied or would have to depend on network </w:t>
      </w:r>
      <w:proofErr w:type="spellStart"/>
      <w:r w:rsidRPr="00B406D9">
        <w:rPr>
          <w:rFonts w:asciiTheme="minorHAnsi" w:hAnsiTheme="minorHAnsi" w:cstheme="minorHAnsi"/>
          <w:sz w:val="22"/>
          <w:szCs w:val="22"/>
          <w:lang w:eastAsia="x-none"/>
        </w:rPr>
        <w:t>signaling</w:t>
      </w:r>
      <w:proofErr w:type="spellEnd"/>
      <w:r w:rsidRPr="00B406D9">
        <w:rPr>
          <w:rFonts w:asciiTheme="minorHAnsi" w:hAnsiTheme="minorHAnsi" w:cstheme="minorHAnsi"/>
          <w:sz w:val="22"/>
          <w:szCs w:val="22"/>
          <w:lang w:eastAsia="x-none"/>
        </w:rPr>
        <w:t xml:space="preserve"> (</w:t>
      </w:r>
      <w:proofErr w:type="spellStart"/>
      <w:r w:rsidRPr="00B406D9">
        <w:rPr>
          <w:rFonts w:asciiTheme="minorHAnsi" w:hAnsiTheme="minorHAnsi" w:cstheme="minorHAnsi"/>
          <w:sz w:val="22"/>
          <w:szCs w:val="22"/>
          <w:lang w:eastAsia="x-none"/>
        </w:rPr>
        <w:t>Xn</w:t>
      </w:r>
      <w:proofErr w:type="spellEnd"/>
      <w:r w:rsidRPr="00B406D9">
        <w:rPr>
          <w:rFonts w:asciiTheme="minorHAnsi" w:hAnsiTheme="minorHAnsi" w:cstheme="minorHAnsi"/>
          <w:sz w:val="22"/>
          <w:szCs w:val="22"/>
          <w:lang w:eastAsia="x-none"/>
        </w:rPr>
        <w:t xml:space="preserve">) to retrieve the RA reports from </w:t>
      </w:r>
      <w:proofErr w:type="spellStart"/>
      <w:r w:rsidRPr="00B406D9">
        <w:rPr>
          <w:rFonts w:asciiTheme="minorHAnsi" w:hAnsiTheme="minorHAnsi" w:cstheme="minorHAnsi"/>
          <w:sz w:val="22"/>
          <w:szCs w:val="22"/>
          <w:lang w:eastAsia="x-none"/>
        </w:rPr>
        <w:t>neighbor</w:t>
      </w:r>
      <w:proofErr w:type="spellEnd"/>
      <w:r w:rsidRPr="00B406D9">
        <w:rPr>
          <w:rFonts w:asciiTheme="minorHAnsi" w:hAnsiTheme="minorHAnsi" w:cstheme="minorHAnsi"/>
          <w:sz w:val="22"/>
          <w:szCs w:val="22"/>
          <w:lang w:eastAsia="x-none"/>
        </w:rPr>
        <w:t xml:space="preserve"> nodes and then filter the appropriate reports.</w:t>
      </w:r>
    </w:p>
    <w:p w14:paraId="7683BF1B" w14:textId="77777777" w:rsidR="003B264B" w:rsidRPr="00E22614" w:rsidRDefault="003B264B" w:rsidP="003B264B">
      <w:pPr>
        <w:rPr>
          <w:rFonts w:asciiTheme="minorHAnsi" w:hAnsiTheme="minorHAnsi" w:cstheme="minorHAnsi"/>
          <w:sz w:val="22"/>
          <w:szCs w:val="22"/>
          <w:lang w:eastAsia="x-none"/>
        </w:rPr>
      </w:pPr>
      <w:r w:rsidRPr="00E22614">
        <w:rPr>
          <w:rFonts w:asciiTheme="minorHAnsi" w:hAnsiTheme="minorHAnsi" w:cstheme="minorHAnsi"/>
          <w:sz w:val="22"/>
          <w:szCs w:val="22"/>
          <w:lang w:eastAsia="x-none"/>
        </w:rPr>
        <w:t xml:space="preserve">This issue was discussed in Rel-16/Rel-17 as well and was deprioritized to Rel-18. We therefore propose </w:t>
      </w:r>
      <w:r>
        <w:rPr>
          <w:rFonts w:asciiTheme="minorHAnsi" w:hAnsiTheme="minorHAnsi" w:cstheme="minorHAnsi"/>
          <w:sz w:val="22"/>
          <w:szCs w:val="22"/>
          <w:lang w:eastAsia="x-none"/>
        </w:rPr>
        <w:t xml:space="preserve">to specify support for </w:t>
      </w:r>
      <w:r w:rsidRPr="00E22614">
        <w:rPr>
          <w:rFonts w:asciiTheme="minorHAnsi" w:hAnsiTheme="minorHAnsi" w:cstheme="minorHAnsi"/>
          <w:sz w:val="22"/>
          <w:szCs w:val="22"/>
          <w:lang w:eastAsia="x-none"/>
        </w:rPr>
        <w:t xml:space="preserve">gNB-DU to </w:t>
      </w:r>
      <w:r>
        <w:rPr>
          <w:rFonts w:asciiTheme="minorHAnsi" w:hAnsiTheme="minorHAnsi" w:cstheme="minorHAnsi"/>
          <w:sz w:val="22"/>
          <w:szCs w:val="22"/>
          <w:lang w:eastAsia="x-none"/>
        </w:rPr>
        <w:t>send</w:t>
      </w:r>
      <w:r w:rsidRPr="00E22614">
        <w:rPr>
          <w:rFonts w:asciiTheme="minorHAnsi" w:hAnsiTheme="minorHAnsi" w:cstheme="minorHAnsi"/>
          <w:sz w:val="22"/>
          <w:szCs w:val="22"/>
          <w:lang w:eastAsia="x-none"/>
        </w:rPr>
        <w:t xml:space="preserve"> </w:t>
      </w:r>
      <w:r>
        <w:rPr>
          <w:rFonts w:asciiTheme="minorHAnsi" w:hAnsiTheme="minorHAnsi" w:cstheme="minorHAnsi"/>
          <w:sz w:val="22"/>
          <w:szCs w:val="22"/>
          <w:lang w:eastAsia="x-none"/>
        </w:rPr>
        <w:t xml:space="preserve">a </w:t>
      </w:r>
      <w:r w:rsidRPr="00E22614">
        <w:rPr>
          <w:rFonts w:asciiTheme="minorHAnsi" w:hAnsiTheme="minorHAnsi" w:cstheme="minorHAnsi"/>
          <w:sz w:val="22"/>
          <w:szCs w:val="22"/>
          <w:lang w:eastAsia="x-none"/>
        </w:rPr>
        <w:t>RACH</w:t>
      </w:r>
      <w:r>
        <w:rPr>
          <w:rFonts w:asciiTheme="minorHAnsi" w:hAnsiTheme="minorHAnsi" w:cstheme="minorHAnsi"/>
          <w:sz w:val="22"/>
          <w:szCs w:val="22"/>
          <w:lang w:eastAsia="x-none"/>
        </w:rPr>
        <w:t xml:space="preserve"> indication</w:t>
      </w:r>
      <w:r w:rsidRPr="00E22614">
        <w:rPr>
          <w:rFonts w:asciiTheme="minorHAnsi" w:hAnsiTheme="minorHAnsi" w:cstheme="minorHAnsi"/>
          <w:sz w:val="22"/>
          <w:szCs w:val="22"/>
          <w:lang w:eastAsia="x-none"/>
        </w:rPr>
        <w:t xml:space="preserve"> to gNB-CU over F1A</w:t>
      </w:r>
      <w:r>
        <w:rPr>
          <w:rFonts w:asciiTheme="minorHAnsi" w:hAnsiTheme="minorHAnsi" w:cstheme="minorHAnsi"/>
          <w:sz w:val="22"/>
          <w:szCs w:val="22"/>
          <w:lang w:eastAsia="x-none"/>
        </w:rPr>
        <w:t>P.</w:t>
      </w:r>
    </w:p>
    <w:p w14:paraId="22D25334"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3</w:t>
      </w:r>
      <w:r w:rsidRPr="00630EED">
        <w:rPr>
          <w:rFonts w:ascii="Calibri" w:eastAsia="Times New Roman" w:hAnsi="Calibri" w:cs="Calibri"/>
          <w:sz w:val="22"/>
          <w:szCs w:val="22"/>
          <w:lang w:val="en-US"/>
        </w:rPr>
        <w:t xml:space="preserve">: In Rel-17, gNB does not know the availability of RACH Report in the UE nor has a clear view of the number of entries a UE has logged in the RACH Report (max 8 entries allowed). Hence gNB doesn’t know when to retrieve RACH Report from UE </w:t>
      </w:r>
    </w:p>
    <w:p w14:paraId="79CEC8F4"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0D003B65" w14:textId="4B8AD9D9"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4</w:t>
      </w:r>
      <w:r w:rsidRPr="00630EED">
        <w:rPr>
          <w:rFonts w:ascii="Calibri" w:eastAsia="Times New Roman" w:hAnsi="Calibri" w:cs="Calibri"/>
          <w:sz w:val="22"/>
          <w:szCs w:val="22"/>
          <w:lang w:val="en-US"/>
        </w:rPr>
        <w:t>: UE-based solution (UE indicating a RACH report availability indication to the network in RRC Complete messages) has drawbacks</w:t>
      </w:r>
      <w:r w:rsidR="007E57BE">
        <w:rPr>
          <w:rFonts w:ascii="Calibri" w:eastAsia="Times New Roman" w:hAnsi="Calibri" w:cs="Calibri"/>
          <w:sz w:val="22"/>
          <w:szCs w:val="22"/>
          <w:lang w:val="en-US"/>
        </w:rPr>
        <w:t xml:space="preserve"> because this can be only sent during handover, reestablishment, connection setup or resume and not during </w:t>
      </w:r>
      <w:r w:rsidR="0091710D">
        <w:rPr>
          <w:rFonts w:ascii="Calibri" w:eastAsia="Times New Roman" w:hAnsi="Calibri" w:cs="Calibri"/>
          <w:sz w:val="22"/>
          <w:szCs w:val="22"/>
          <w:lang w:val="en-US"/>
        </w:rPr>
        <w:t>any RACH procedure.</w:t>
      </w:r>
    </w:p>
    <w:p w14:paraId="5CF343D1"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7B7D969E" w14:textId="3021B8EE"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91710D">
        <w:rPr>
          <w:rFonts w:ascii="Calibri" w:eastAsia="Times New Roman" w:hAnsi="Calibri" w:cs="Calibri"/>
          <w:b/>
          <w:bCs/>
          <w:sz w:val="22"/>
          <w:szCs w:val="22"/>
          <w:lang w:val="en-US"/>
        </w:rPr>
        <w:t>3</w:t>
      </w:r>
      <w:r w:rsidRPr="00630EED">
        <w:rPr>
          <w:rFonts w:ascii="Calibri" w:eastAsia="Times New Roman" w:hAnsi="Calibri" w:cs="Calibri"/>
          <w:sz w:val="22"/>
          <w:szCs w:val="22"/>
          <w:lang w:val="en-US"/>
        </w:rPr>
        <w:t xml:space="preserve">: </w:t>
      </w:r>
      <w:r w:rsidR="0091710D">
        <w:rPr>
          <w:rFonts w:ascii="Calibri" w:eastAsia="Times New Roman" w:hAnsi="Calibri" w:cs="Calibri"/>
          <w:sz w:val="22"/>
          <w:szCs w:val="22"/>
          <w:lang w:val="en-US"/>
        </w:rPr>
        <w:t>gNB-</w:t>
      </w:r>
      <w:r w:rsidRPr="00630EED">
        <w:rPr>
          <w:rFonts w:ascii="Calibri" w:eastAsia="Times New Roman" w:hAnsi="Calibri" w:cs="Calibri"/>
          <w:sz w:val="22"/>
          <w:szCs w:val="22"/>
          <w:lang w:val="en-US"/>
        </w:rPr>
        <w:t xml:space="preserve">DU indicates to </w:t>
      </w:r>
      <w:r w:rsidR="0091710D">
        <w:rPr>
          <w:rFonts w:ascii="Calibri" w:eastAsia="Times New Roman" w:hAnsi="Calibri" w:cs="Calibri"/>
          <w:sz w:val="22"/>
          <w:szCs w:val="22"/>
          <w:lang w:val="en-US"/>
        </w:rPr>
        <w:t>gNB-</w:t>
      </w:r>
      <w:r w:rsidRPr="00630EED">
        <w:rPr>
          <w:rFonts w:ascii="Calibri" w:eastAsia="Times New Roman" w:hAnsi="Calibri" w:cs="Calibri"/>
          <w:sz w:val="22"/>
          <w:szCs w:val="22"/>
          <w:lang w:val="en-US"/>
        </w:rPr>
        <w:t xml:space="preserve">CU </w:t>
      </w:r>
      <w:r w:rsidR="0091710D">
        <w:rPr>
          <w:rFonts w:ascii="Calibri" w:eastAsia="Times New Roman" w:hAnsi="Calibri" w:cs="Calibri"/>
          <w:sz w:val="22"/>
          <w:szCs w:val="22"/>
          <w:lang w:val="en-US"/>
        </w:rPr>
        <w:t xml:space="preserve">about </w:t>
      </w:r>
      <w:r w:rsidRPr="00630EED">
        <w:rPr>
          <w:rFonts w:ascii="Calibri" w:eastAsia="Times New Roman" w:hAnsi="Calibri" w:cs="Calibri"/>
          <w:sz w:val="22"/>
          <w:szCs w:val="22"/>
          <w:lang w:val="en-US"/>
        </w:rPr>
        <w:t>the availability of RACH reports when the occurrence of the RACH procedure is not known to the gNB-CU e.g., when RACH is triggered due to beam failure recovery, no PUCCH resource available, UL synchronization issue etc.</w:t>
      </w:r>
    </w:p>
    <w:p w14:paraId="7AFEA485" w14:textId="77777777" w:rsidR="0091710D" w:rsidRDefault="0091710D" w:rsidP="0079665E">
      <w:pPr>
        <w:spacing w:after="0"/>
        <w:rPr>
          <w:rFonts w:ascii="Calibri" w:eastAsia="Times New Roman" w:hAnsi="Calibri" w:cs="Calibri"/>
          <w:sz w:val="22"/>
          <w:szCs w:val="22"/>
          <w:lang w:val="en-US"/>
        </w:rPr>
      </w:pPr>
    </w:p>
    <w:p w14:paraId="1C08289B" w14:textId="58C1F664" w:rsidR="0079665E" w:rsidRDefault="0091710D" w:rsidP="0079665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Also, another issue was brought up last meeting that </w:t>
      </w:r>
      <w:r w:rsidRPr="0091710D">
        <w:rPr>
          <w:rFonts w:ascii="Calibri" w:eastAsia="Times New Roman" w:hAnsi="Calibri" w:cs="Calibri"/>
          <w:sz w:val="22"/>
          <w:szCs w:val="22"/>
          <w:lang w:val="en-US"/>
        </w:rPr>
        <w:t>RA Report collected for the SN cells are not visible/known by the MN. Hence MN may not fetch the RACH reports pertinent to the SN unless it is notified of their existence</w:t>
      </w:r>
      <w:r>
        <w:rPr>
          <w:rFonts w:ascii="Calibri" w:eastAsia="Times New Roman" w:hAnsi="Calibri" w:cs="Calibri"/>
          <w:sz w:val="22"/>
          <w:szCs w:val="22"/>
          <w:lang w:val="en-US"/>
        </w:rPr>
        <w:t xml:space="preserve"> and hence some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enhancements are needed for timely RA report retrieval of SN RA Reports.</w:t>
      </w:r>
    </w:p>
    <w:p w14:paraId="702B1B04" w14:textId="77777777" w:rsidR="0091710D" w:rsidRPr="00630EED" w:rsidRDefault="0091710D" w:rsidP="0079665E">
      <w:pPr>
        <w:spacing w:after="0"/>
        <w:rPr>
          <w:rFonts w:ascii="Calibri" w:eastAsia="Times New Roman" w:hAnsi="Calibri" w:cs="Calibri"/>
          <w:sz w:val="22"/>
          <w:szCs w:val="22"/>
          <w:lang w:val="en-US"/>
        </w:rPr>
      </w:pPr>
    </w:p>
    <w:p w14:paraId="000A89DF"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5</w:t>
      </w:r>
      <w:r w:rsidRPr="00630EED">
        <w:rPr>
          <w:rFonts w:ascii="Calibri" w:eastAsia="Times New Roman" w:hAnsi="Calibri" w:cs="Calibri"/>
          <w:sz w:val="22"/>
          <w:szCs w:val="22"/>
          <w:lang w:val="en-US"/>
        </w:rPr>
        <w:t>: RA Report collected for the SN cells are not visible/known by the MN. Hence MN may not fetch the RACH reports pertinent to the SN unless it is notified of their existence</w:t>
      </w:r>
    </w:p>
    <w:p w14:paraId="2F57CF09"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56AE4763" w14:textId="248856D5" w:rsidR="0079665E"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91710D">
        <w:rPr>
          <w:rFonts w:ascii="Calibri" w:eastAsia="Times New Roman" w:hAnsi="Calibri" w:cs="Calibri"/>
          <w:b/>
          <w:bCs/>
          <w:sz w:val="22"/>
          <w:szCs w:val="22"/>
          <w:lang w:val="en-US"/>
        </w:rPr>
        <w:t>4</w:t>
      </w:r>
      <w:r w:rsidRPr="00630EED">
        <w:rPr>
          <w:rFonts w:ascii="Calibri" w:eastAsia="Times New Roman" w:hAnsi="Calibri" w:cs="Calibri"/>
          <w:sz w:val="22"/>
          <w:szCs w:val="22"/>
          <w:lang w:val="en-US"/>
        </w:rPr>
        <w:t>: SN indicates the availability of the RA reports to the MN, MN can fetch the RA report and transfer it to the SN via Access and Mobility Indication procedure</w:t>
      </w:r>
    </w:p>
    <w:p w14:paraId="4C43226C" w14:textId="77777777" w:rsidR="005652BC" w:rsidRPr="00630EED" w:rsidRDefault="005652BC" w:rsidP="0079665E">
      <w:pPr>
        <w:spacing w:after="0"/>
        <w:rPr>
          <w:rFonts w:ascii="Calibri" w:eastAsia="Times New Roman" w:hAnsi="Calibri" w:cs="Calibri"/>
          <w:sz w:val="22"/>
          <w:szCs w:val="22"/>
          <w:lang w:val="en-US"/>
        </w:rPr>
      </w:pPr>
    </w:p>
    <w:p w14:paraId="304B9F66" w14:textId="4C0760C4" w:rsidR="0079665E" w:rsidRDefault="0079665E" w:rsidP="0079665E">
      <w:pPr>
        <w:pStyle w:val="Heading3"/>
      </w:pPr>
      <w:r>
        <w:t>SN RA Report in MR-DC</w:t>
      </w:r>
    </w:p>
    <w:p w14:paraId="37E8FDD5" w14:textId="7D243A45" w:rsidR="0079665E"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6</w:t>
      </w:r>
      <w:r w:rsidRPr="00630EED">
        <w:rPr>
          <w:rFonts w:ascii="Calibri" w:eastAsia="Times New Roman" w:hAnsi="Calibri" w:cs="Calibri"/>
          <w:sz w:val="22"/>
          <w:szCs w:val="22"/>
          <w:lang w:val="en-US"/>
        </w:rPr>
        <w:t>: In Rel-17, UE reports the SN RACH report to the MN, and then MN sends the SN RACH report to SN in case of NR-DC</w:t>
      </w:r>
    </w:p>
    <w:p w14:paraId="71DC6119" w14:textId="2E85FBFC" w:rsidR="00ED50C1" w:rsidRDefault="00ED50C1" w:rsidP="0079665E">
      <w:pPr>
        <w:spacing w:after="0"/>
        <w:rPr>
          <w:rFonts w:ascii="Calibri" w:eastAsia="Times New Roman" w:hAnsi="Calibri" w:cs="Calibri"/>
          <w:sz w:val="22"/>
          <w:szCs w:val="22"/>
          <w:lang w:val="en-US"/>
        </w:rPr>
      </w:pPr>
    </w:p>
    <w:p w14:paraId="6520CEC8" w14:textId="3FD1F8EA" w:rsidR="00ED50C1" w:rsidRPr="00630EED" w:rsidRDefault="00ED50C1" w:rsidP="0079665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 LS was sent by RAN2 last meeting enquiring whether SN RA Reports should be extended to other MR-DC </w:t>
      </w:r>
      <w:proofErr w:type="gramStart"/>
      <w:r>
        <w:rPr>
          <w:rFonts w:ascii="Calibri" w:eastAsia="Times New Roman" w:hAnsi="Calibri" w:cs="Calibri"/>
          <w:sz w:val="22"/>
          <w:szCs w:val="22"/>
          <w:lang w:val="en-US"/>
        </w:rPr>
        <w:t>scenarios</w:t>
      </w:r>
      <w:proofErr w:type="gramEnd"/>
      <w:r>
        <w:rPr>
          <w:rFonts w:ascii="Calibri" w:eastAsia="Times New Roman" w:hAnsi="Calibri" w:cs="Calibri"/>
          <w:sz w:val="22"/>
          <w:szCs w:val="22"/>
          <w:lang w:val="en-US"/>
        </w:rPr>
        <w:t xml:space="preserve"> and we propose to do that in Rel-18.</w:t>
      </w:r>
    </w:p>
    <w:p w14:paraId="005EB0C5"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4BB0279E" w14:textId="4D2E1D3B"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ED50C1">
        <w:rPr>
          <w:rFonts w:ascii="Calibri" w:eastAsia="Times New Roman" w:hAnsi="Calibri" w:cs="Calibri"/>
          <w:b/>
          <w:bCs/>
          <w:sz w:val="22"/>
          <w:szCs w:val="22"/>
          <w:lang w:val="en-US"/>
        </w:rPr>
        <w:t>5</w:t>
      </w:r>
      <w:r w:rsidRPr="00630EED">
        <w:rPr>
          <w:rFonts w:ascii="Calibri" w:eastAsia="Times New Roman" w:hAnsi="Calibri" w:cs="Calibri"/>
          <w:sz w:val="22"/>
          <w:szCs w:val="22"/>
          <w:lang w:val="en-US"/>
        </w:rPr>
        <w:t>: Support MN forwarding of SN RACH report to SN in EN-DC, NE-DC and (NG) EN-DC as well</w:t>
      </w:r>
    </w:p>
    <w:p w14:paraId="3FECBF20"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786D17F9"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7</w:t>
      </w:r>
      <w:r w:rsidRPr="00630EED">
        <w:rPr>
          <w:rFonts w:ascii="Calibri" w:eastAsia="Times New Roman" w:hAnsi="Calibri" w:cs="Calibri"/>
          <w:sz w:val="22"/>
          <w:szCs w:val="22"/>
          <w:lang w:val="en-US"/>
        </w:rPr>
        <w:t xml:space="preserve">: </w:t>
      </w:r>
      <w:proofErr w:type="gramStart"/>
      <w:r w:rsidRPr="00630EED">
        <w:rPr>
          <w:rFonts w:ascii="Calibri" w:eastAsia="Times New Roman" w:hAnsi="Calibri" w:cs="Calibri"/>
          <w:sz w:val="22"/>
          <w:szCs w:val="22"/>
          <w:lang w:val="en-US"/>
        </w:rPr>
        <w:t>In order to</w:t>
      </w:r>
      <w:proofErr w:type="gramEnd"/>
      <w:r w:rsidRPr="00630EED">
        <w:rPr>
          <w:rFonts w:ascii="Calibri" w:eastAsia="Times New Roman" w:hAnsi="Calibri" w:cs="Calibri"/>
          <w:sz w:val="22"/>
          <w:szCs w:val="22"/>
          <w:lang w:val="en-US"/>
        </w:rPr>
        <w:t xml:space="preserve"> forward the SN RACH report, MN has to understand which node to forward the SN RA report</w:t>
      </w:r>
    </w:p>
    <w:p w14:paraId="0C3D9423"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3168ACC0"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lastRenderedPageBreak/>
        <w:t>Observation 8</w:t>
      </w:r>
      <w:r w:rsidRPr="00630EED">
        <w:rPr>
          <w:rFonts w:ascii="Calibri" w:eastAsia="Times New Roman" w:hAnsi="Calibri" w:cs="Calibri"/>
          <w:sz w:val="22"/>
          <w:szCs w:val="22"/>
          <w:lang w:val="en-US"/>
        </w:rPr>
        <w:t>: In EN-DC or (NG) EN-DC, the LTE node as MN will not be able to decode the received SN RACH report in NR format</w:t>
      </w:r>
    </w:p>
    <w:p w14:paraId="17B817C5"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0C74A820"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9</w:t>
      </w:r>
      <w:r w:rsidRPr="00630EED">
        <w:rPr>
          <w:rFonts w:ascii="Calibri" w:eastAsia="Times New Roman" w:hAnsi="Calibri" w:cs="Calibri"/>
          <w:sz w:val="22"/>
          <w:szCs w:val="22"/>
          <w:lang w:val="en-US"/>
        </w:rPr>
        <w:t>: In NE-DC, the NR node as MN will not be able to decode the received SN RACH report in LTE format</w:t>
      </w:r>
    </w:p>
    <w:p w14:paraId="72629901" w14:textId="77777777"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4B94C335" w14:textId="137396F9" w:rsidR="0079665E" w:rsidRPr="00630EED" w:rsidRDefault="0079665E" w:rsidP="0079665E">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BD4AC4">
        <w:rPr>
          <w:rFonts w:ascii="Calibri" w:eastAsia="Times New Roman" w:hAnsi="Calibri" w:cs="Calibri"/>
          <w:b/>
          <w:bCs/>
          <w:sz w:val="22"/>
          <w:szCs w:val="22"/>
          <w:lang w:val="en-US"/>
        </w:rPr>
        <w:t>6</w:t>
      </w:r>
      <w:r w:rsidRPr="00630EED">
        <w:rPr>
          <w:rFonts w:ascii="Calibri" w:eastAsia="Times New Roman" w:hAnsi="Calibri" w:cs="Calibri"/>
          <w:sz w:val="22"/>
          <w:szCs w:val="22"/>
          <w:lang w:val="en-US"/>
        </w:rPr>
        <w:t xml:space="preserve">: UE should report the </w:t>
      </w:r>
      <w:proofErr w:type="spellStart"/>
      <w:r w:rsidRPr="00630EED">
        <w:rPr>
          <w:rFonts w:ascii="Calibri" w:eastAsia="Times New Roman" w:hAnsi="Calibri" w:cs="Calibri"/>
          <w:sz w:val="22"/>
          <w:szCs w:val="22"/>
          <w:lang w:val="en-US"/>
        </w:rPr>
        <w:t>PSCell</w:t>
      </w:r>
      <w:proofErr w:type="spellEnd"/>
      <w:r w:rsidRPr="00630EED">
        <w:rPr>
          <w:rFonts w:ascii="Calibri" w:eastAsia="Times New Roman" w:hAnsi="Calibri" w:cs="Calibri"/>
          <w:sz w:val="22"/>
          <w:szCs w:val="22"/>
          <w:lang w:val="en-US"/>
        </w:rPr>
        <w:t xml:space="preserve"> identity outside the RA report to avoid MN to interpret the RA reports from another RAT. LS RAN2 to provide the support.</w:t>
      </w:r>
    </w:p>
    <w:p w14:paraId="795A5810" w14:textId="53841B53" w:rsidR="000426F6" w:rsidRPr="00EF3F1B" w:rsidRDefault="000426F6" w:rsidP="00C81E4B">
      <w:pPr>
        <w:rPr>
          <w:rFonts w:asciiTheme="minorHAnsi" w:eastAsia="Times New Roman" w:hAnsiTheme="minorHAnsi" w:cstheme="minorHAnsi"/>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7DDE2E5" w14:textId="57DE3E72" w:rsidR="00630EED" w:rsidRPr="006C5DEE" w:rsidRDefault="006C5DEE" w:rsidP="00630EED">
      <w:pPr>
        <w:pStyle w:val="NormalWeb"/>
        <w:spacing w:before="0" w:beforeAutospacing="0" w:after="0" w:afterAutospacing="0"/>
        <w:rPr>
          <w:rFonts w:ascii="Calibri" w:hAnsi="Calibri" w:cs="Calibri"/>
          <w:b/>
          <w:bCs/>
          <w:sz w:val="22"/>
          <w:szCs w:val="22"/>
          <w:u w:val="single"/>
        </w:rPr>
      </w:pPr>
      <w:r w:rsidRPr="006C5DEE">
        <w:rPr>
          <w:rFonts w:ascii="Calibri" w:hAnsi="Calibri" w:cs="Calibri"/>
          <w:b/>
          <w:bCs/>
          <w:sz w:val="22"/>
          <w:szCs w:val="22"/>
          <w:u w:val="single"/>
        </w:rPr>
        <w:t>Feature combination specific RACH configurations</w:t>
      </w:r>
    </w:p>
    <w:p w14:paraId="26564B54"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57948AB7" w14:textId="77777777" w:rsidR="00630EED" w:rsidRPr="00630EED" w:rsidRDefault="00630EED" w:rsidP="00630EED">
      <w:pPr>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1</w:t>
      </w:r>
      <w:r w:rsidRPr="00630EED">
        <w:rPr>
          <w:rFonts w:ascii="Calibri" w:eastAsia="Times New Roman" w:hAnsi="Calibri" w:cs="Calibri"/>
          <w:sz w:val="22"/>
          <w:szCs w:val="22"/>
          <w:lang w:val="en-US"/>
        </w:rPr>
        <w:t xml:space="preserve">: 3GPP introduced feature combination specific RACH configurations in Rel-17, which enables the network to associate a set of RACH resources with feature(s) applicable to a RA procedure: Network Slicing, </w:t>
      </w:r>
      <w:proofErr w:type="spellStart"/>
      <w:r w:rsidRPr="00630EED">
        <w:rPr>
          <w:rFonts w:ascii="Calibri" w:eastAsia="Times New Roman" w:hAnsi="Calibri" w:cs="Calibri"/>
          <w:sz w:val="22"/>
          <w:szCs w:val="22"/>
          <w:lang w:val="en-US"/>
        </w:rPr>
        <w:t>RedCap</w:t>
      </w:r>
      <w:proofErr w:type="spellEnd"/>
      <w:r w:rsidRPr="00630EED">
        <w:rPr>
          <w:rFonts w:ascii="Calibri" w:eastAsia="Times New Roman" w:hAnsi="Calibri" w:cs="Calibri"/>
          <w:sz w:val="22"/>
          <w:szCs w:val="22"/>
          <w:lang w:val="en-US"/>
        </w:rPr>
        <w:t>, SDT, and NR coverage enhancement.</w:t>
      </w:r>
    </w:p>
    <w:p w14:paraId="789A66F8" w14:textId="77777777" w:rsidR="00630EED" w:rsidRPr="00630EED" w:rsidRDefault="00630EED" w:rsidP="00630EED">
      <w:pPr>
        <w:rPr>
          <w:rFonts w:ascii="Calibri" w:eastAsia="Times New Roman" w:hAnsi="Calibri" w:cs="Calibri"/>
          <w:sz w:val="22"/>
          <w:szCs w:val="22"/>
        </w:rPr>
      </w:pPr>
      <w:r w:rsidRPr="00630EED">
        <w:rPr>
          <w:rFonts w:ascii="Calibri" w:eastAsia="Times New Roman" w:hAnsi="Calibri" w:cs="Calibri"/>
          <w:b/>
          <w:bCs/>
          <w:sz w:val="22"/>
          <w:szCs w:val="22"/>
        </w:rPr>
        <w:t>Observation 2</w:t>
      </w:r>
      <w:r w:rsidRPr="00630EED">
        <w:rPr>
          <w:rFonts w:ascii="Calibri" w:eastAsia="Times New Roman" w:hAnsi="Calibri" w:cs="Calibri"/>
          <w:sz w:val="22"/>
          <w:szCs w:val="22"/>
        </w:rPr>
        <w:t xml:space="preserve">: There can be up to 256 additional RACH configurations (feature or feature-combination specific RACH configurations) which can be configured in </w:t>
      </w:r>
      <w:r w:rsidRPr="00630EED">
        <w:rPr>
          <w:rFonts w:ascii="Calibri" w:eastAsia="Times New Roman" w:hAnsi="Calibri" w:cs="Calibri"/>
          <w:b/>
          <w:bCs/>
          <w:i/>
          <w:iCs/>
          <w:sz w:val="22"/>
          <w:szCs w:val="22"/>
        </w:rPr>
        <w:t>BWP-</w:t>
      </w:r>
      <w:proofErr w:type="spellStart"/>
      <w:r w:rsidRPr="00630EED">
        <w:rPr>
          <w:rFonts w:ascii="Calibri" w:eastAsia="Times New Roman" w:hAnsi="Calibri" w:cs="Calibri"/>
          <w:b/>
          <w:bCs/>
          <w:i/>
          <w:iCs/>
          <w:sz w:val="22"/>
          <w:szCs w:val="22"/>
        </w:rPr>
        <w:t>UplinkCommon</w:t>
      </w:r>
      <w:proofErr w:type="spellEnd"/>
      <w:r w:rsidRPr="00630EED">
        <w:rPr>
          <w:rFonts w:ascii="Calibri" w:eastAsia="Times New Roman" w:hAnsi="Calibri" w:cs="Calibri"/>
          <w:sz w:val="22"/>
          <w:szCs w:val="22"/>
        </w:rPr>
        <w:t>, but only a maximum of 16 PRACH configurations (per UL and SUL) can indicated over F1/</w:t>
      </w:r>
      <w:proofErr w:type="spellStart"/>
      <w:r w:rsidRPr="00630EED">
        <w:rPr>
          <w:rFonts w:ascii="Calibri" w:eastAsia="Times New Roman" w:hAnsi="Calibri" w:cs="Calibri"/>
          <w:sz w:val="22"/>
          <w:szCs w:val="22"/>
        </w:rPr>
        <w:t>Xn</w:t>
      </w:r>
      <w:proofErr w:type="spellEnd"/>
    </w:p>
    <w:p w14:paraId="566D25CA" w14:textId="6AA822F0" w:rsid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Proposal 1:</w:t>
      </w:r>
      <w:r w:rsidRPr="00630EED">
        <w:rPr>
          <w:rFonts w:ascii="Calibri" w:eastAsia="Times New Roman" w:hAnsi="Calibri" w:cs="Calibri"/>
          <w:sz w:val="22"/>
          <w:szCs w:val="22"/>
          <w:lang w:val="en-US"/>
        </w:rPr>
        <w:t xml:space="preserve"> Exchange the additional RACH configurations (feature and feature-combination specific RACH configurations) over </w:t>
      </w:r>
      <w:proofErr w:type="spellStart"/>
      <w:r w:rsidRPr="00630EED">
        <w:rPr>
          <w:rFonts w:ascii="Calibri" w:eastAsia="Times New Roman" w:hAnsi="Calibri" w:cs="Calibri"/>
          <w:sz w:val="22"/>
          <w:szCs w:val="22"/>
          <w:lang w:val="en-US"/>
        </w:rPr>
        <w:t>Xn</w:t>
      </w:r>
      <w:proofErr w:type="spellEnd"/>
      <w:r w:rsidRPr="00630EED">
        <w:rPr>
          <w:rFonts w:ascii="Calibri" w:eastAsia="Times New Roman" w:hAnsi="Calibri" w:cs="Calibri"/>
          <w:sz w:val="22"/>
          <w:szCs w:val="22"/>
          <w:lang w:val="en-US"/>
        </w:rPr>
        <w:t xml:space="preserve"> and F1</w:t>
      </w:r>
    </w:p>
    <w:p w14:paraId="7366C4D5" w14:textId="77777777" w:rsidR="00B4289E" w:rsidRDefault="00B4289E" w:rsidP="006C5DEE">
      <w:pPr>
        <w:rPr>
          <w:rFonts w:asciiTheme="minorHAnsi" w:eastAsia="Times New Roman" w:hAnsiTheme="minorHAnsi" w:cstheme="minorHAnsi"/>
          <w:b/>
          <w:bCs/>
          <w:sz w:val="22"/>
          <w:szCs w:val="22"/>
          <w:lang w:val="en-US"/>
        </w:rPr>
      </w:pPr>
    </w:p>
    <w:p w14:paraId="4FB272AD" w14:textId="2423259D" w:rsidR="006C5DEE" w:rsidRDefault="006C5DEE" w:rsidP="006C5DEE">
      <w:pPr>
        <w:rPr>
          <w:rFonts w:asciiTheme="minorHAnsi" w:eastAsia="Times New Roman" w:hAnsiTheme="minorHAnsi" w:cstheme="minorHAnsi"/>
          <w:sz w:val="22"/>
          <w:szCs w:val="22"/>
          <w:lang w:val="en-US"/>
        </w:rPr>
      </w:pPr>
      <w:r w:rsidRPr="00844B0A">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2</w:t>
      </w:r>
      <w:r>
        <w:rPr>
          <w:rFonts w:asciiTheme="minorHAnsi" w:eastAsia="Times New Roman" w:hAnsiTheme="minorHAnsi" w:cstheme="minorHAnsi"/>
          <w:sz w:val="22"/>
          <w:szCs w:val="22"/>
          <w:lang w:val="en-US"/>
        </w:rPr>
        <w:t>: RAN3 should study whether any enhancements to RA report are needed to optimize feature combination specific RACH resources e.g., UE can indicate the feature combination of the RA resource used in RA report.</w:t>
      </w:r>
    </w:p>
    <w:p w14:paraId="6AE9B18D"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u w:val="single"/>
          <w:lang w:val="en-US"/>
        </w:rPr>
        <w:t>RACH report retrieval</w:t>
      </w:r>
    </w:p>
    <w:p w14:paraId="224D5301"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0B760CAE"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3</w:t>
      </w:r>
      <w:r w:rsidRPr="00630EED">
        <w:rPr>
          <w:rFonts w:ascii="Calibri" w:eastAsia="Times New Roman" w:hAnsi="Calibri" w:cs="Calibri"/>
          <w:sz w:val="22"/>
          <w:szCs w:val="22"/>
          <w:lang w:val="en-US"/>
        </w:rPr>
        <w:t xml:space="preserve">: In Rel-17, gNB does not know the availability of RACH Report in the UE nor has a clear view of the number of entries a UE has logged in the RACH Report (max 8 entries allowed). Hence gNB doesn’t know when to retrieve RACH Report from UE </w:t>
      </w:r>
    </w:p>
    <w:p w14:paraId="4AD13558"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73E7B4D3" w14:textId="77777777" w:rsidR="00BD4AC4" w:rsidRPr="00630EED" w:rsidRDefault="00BD4AC4" w:rsidP="00BD4AC4">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4</w:t>
      </w:r>
      <w:r w:rsidRPr="00630EED">
        <w:rPr>
          <w:rFonts w:ascii="Calibri" w:eastAsia="Times New Roman" w:hAnsi="Calibri" w:cs="Calibri"/>
          <w:sz w:val="22"/>
          <w:szCs w:val="22"/>
          <w:lang w:val="en-US"/>
        </w:rPr>
        <w:t>: UE-based solution (UE indicating a RACH report availability indication to the network in RRC Complete messages) has drawbacks</w:t>
      </w:r>
      <w:r>
        <w:rPr>
          <w:rFonts w:ascii="Calibri" w:eastAsia="Times New Roman" w:hAnsi="Calibri" w:cs="Calibri"/>
          <w:sz w:val="22"/>
          <w:szCs w:val="22"/>
          <w:lang w:val="en-US"/>
        </w:rPr>
        <w:t xml:space="preserve"> because this can be only sent during handover, reestablishment, connection setup or resume and not during any RACH procedure.</w:t>
      </w:r>
    </w:p>
    <w:p w14:paraId="0E71B7D7"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3BA66B87" w14:textId="221FEDCA"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BD4AC4">
        <w:rPr>
          <w:rFonts w:ascii="Calibri" w:eastAsia="Times New Roman" w:hAnsi="Calibri" w:cs="Calibri"/>
          <w:b/>
          <w:bCs/>
          <w:sz w:val="22"/>
          <w:szCs w:val="22"/>
          <w:lang w:val="en-US"/>
        </w:rPr>
        <w:t>3</w:t>
      </w:r>
      <w:r w:rsidRPr="00630EED">
        <w:rPr>
          <w:rFonts w:ascii="Calibri" w:eastAsia="Times New Roman" w:hAnsi="Calibri" w:cs="Calibri"/>
          <w:sz w:val="22"/>
          <w:szCs w:val="22"/>
          <w:lang w:val="en-US"/>
        </w:rPr>
        <w:t xml:space="preserve">: </w:t>
      </w:r>
      <w:r w:rsidR="00BD4AC4">
        <w:rPr>
          <w:rFonts w:ascii="Calibri" w:eastAsia="Times New Roman" w:hAnsi="Calibri" w:cs="Calibri"/>
          <w:sz w:val="22"/>
          <w:szCs w:val="22"/>
          <w:lang w:val="en-US"/>
        </w:rPr>
        <w:t>gNB-</w:t>
      </w:r>
      <w:r w:rsidRPr="00630EED">
        <w:rPr>
          <w:rFonts w:ascii="Calibri" w:eastAsia="Times New Roman" w:hAnsi="Calibri" w:cs="Calibri"/>
          <w:sz w:val="22"/>
          <w:szCs w:val="22"/>
          <w:lang w:val="en-US"/>
        </w:rPr>
        <w:t xml:space="preserve">DU indicates to </w:t>
      </w:r>
      <w:r w:rsidR="00BD4AC4">
        <w:rPr>
          <w:rFonts w:ascii="Calibri" w:eastAsia="Times New Roman" w:hAnsi="Calibri" w:cs="Calibri"/>
          <w:sz w:val="22"/>
          <w:szCs w:val="22"/>
          <w:lang w:val="en-US"/>
        </w:rPr>
        <w:t>gNB-</w:t>
      </w:r>
      <w:r w:rsidRPr="00630EED">
        <w:rPr>
          <w:rFonts w:ascii="Calibri" w:eastAsia="Times New Roman" w:hAnsi="Calibri" w:cs="Calibri"/>
          <w:sz w:val="22"/>
          <w:szCs w:val="22"/>
          <w:lang w:val="en-US"/>
        </w:rPr>
        <w:t xml:space="preserve">CU </w:t>
      </w:r>
      <w:r w:rsidR="00BD4AC4">
        <w:rPr>
          <w:rFonts w:ascii="Calibri" w:eastAsia="Times New Roman" w:hAnsi="Calibri" w:cs="Calibri"/>
          <w:sz w:val="22"/>
          <w:szCs w:val="22"/>
          <w:lang w:val="en-US"/>
        </w:rPr>
        <w:t xml:space="preserve">about </w:t>
      </w:r>
      <w:r w:rsidRPr="00630EED">
        <w:rPr>
          <w:rFonts w:ascii="Calibri" w:eastAsia="Times New Roman" w:hAnsi="Calibri" w:cs="Calibri"/>
          <w:sz w:val="22"/>
          <w:szCs w:val="22"/>
          <w:lang w:val="en-US"/>
        </w:rPr>
        <w:t>the availability of RACH reports when the occurrence of the RACH procedure is not known to the gNB-CU e.g., when RACH is triggered due to beam failure recovery, no PUCCH resource available, UL synchronization issue etc.</w:t>
      </w:r>
    </w:p>
    <w:p w14:paraId="7A77EB43"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658965A5"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5</w:t>
      </w:r>
      <w:r w:rsidRPr="00630EED">
        <w:rPr>
          <w:rFonts w:ascii="Calibri" w:eastAsia="Times New Roman" w:hAnsi="Calibri" w:cs="Calibri"/>
          <w:sz w:val="22"/>
          <w:szCs w:val="22"/>
          <w:lang w:val="en-US"/>
        </w:rPr>
        <w:t>: RA Report collected for the SN cells are not visible/known by the MN. Hence MN may not fetch the RACH reports pertinent to the SN unless it is notified of their existence</w:t>
      </w:r>
    </w:p>
    <w:p w14:paraId="630D51F7"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110E6792" w14:textId="68FBE4F0"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BD4AC4">
        <w:rPr>
          <w:rFonts w:ascii="Calibri" w:eastAsia="Times New Roman" w:hAnsi="Calibri" w:cs="Calibri"/>
          <w:b/>
          <w:bCs/>
          <w:sz w:val="22"/>
          <w:szCs w:val="22"/>
          <w:lang w:val="en-US"/>
        </w:rPr>
        <w:t>4</w:t>
      </w:r>
      <w:r w:rsidRPr="00630EED">
        <w:rPr>
          <w:rFonts w:ascii="Calibri" w:eastAsia="Times New Roman" w:hAnsi="Calibri" w:cs="Calibri"/>
          <w:sz w:val="22"/>
          <w:szCs w:val="22"/>
          <w:lang w:val="en-US"/>
        </w:rPr>
        <w:t>: SN indicates the availability of the RA reports to the MN, MN can fetch the RA report and transfer it to the SN via Access and Mobility Indication procedure</w:t>
      </w:r>
    </w:p>
    <w:p w14:paraId="70A802A9"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lastRenderedPageBreak/>
        <w:t> </w:t>
      </w:r>
    </w:p>
    <w:p w14:paraId="787AF731"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2069FEED" w14:textId="5D09476D"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u w:val="single"/>
          <w:lang w:val="en-US"/>
        </w:rPr>
        <w:t>SN RA report in MR-DC</w:t>
      </w:r>
    </w:p>
    <w:p w14:paraId="1D6581C6"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5A303AD5"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6</w:t>
      </w:r>
      <w:r w:rsidRPr="00630EED">
        <w:rPr>
          <w:rFonts w:ascii="Calibri" w:eastAsia="Times New Roman" w:hAnsi="Calibri" w:cs="Calibri"/>
          <w:sz w:val="22"/>
          <w:szCs w:val="22"/>
          <w:lang w:val="en-US"/>
        </w:rPr>
        <w:t>: In Rel-17, UE reports the SN RACH report to the MN, and then MN sends the SN RACH report to SN in case of NR-DC</w:t>
      </w:r>
    </w:p>
    <w:p w14:paraId="074DD62C"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501E12D3" w14:textId="3FC6A2BA"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BD4AC4">
        <w:rPr>
          <w:rFonts w:ascii="Calibri" w:eastAsia="Times New Roman" w:hAnsi="Calibri" w:cs="Calibri"/>
          <w:b/>
          <w:bCs/>
          <w:sz w:val="22"/>
          <w:szCs w:val="22"/>
          <w:lang w:val="en-US"/>
        </w:rPr>
        <w:t>5</w:t>
      </w:r>
      <w:r w:rsidRPr="00630EED">
        <w:rPr>
          <w:rFonts w:ascii="Calibri" w:eastAsia="Times New Roman" w:hAnsi="Calibri" w:cs="Calibri"/>
          <w:sz w:val="22"/>
          <w:szCs w:val="22"/>
          <w:lang w:val="en-US"/>
        </w:rPr>
        <w:t>: Support MN forwarding of SN RACH report to SN in EN-DC, NE-DC and (NG) EN-DC as well</w:t>
      </w:r>
    </w:p>
    <w:p w14:paraId="2CC51560"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1FD1CCDC"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7</w:t>
      </w:r>
      <w:r w:rsidRPr="00630EED">
        <w:rPr>
          <w:rFonts w:ascii="Calibri" w:eastAsia="Times New Roman" w:hAnsi="Calibri" w:cs="Calibri"/>
          <w:sz w:val="22"/>
          <w:szCs w:val="22"/>
          <w:lang w:val="en-US"/>
        </w:rPr>
        <w:t xml:space="preserve">: </w:t>
      </w:r>
      <w:proofErr w:type="gramStart"/>
      <w:r w:rsidRPr="00630EED">
        <w:rPr>
          <w:rFonts w:ascii="Calibri" w:eastAsia="Times New Roman" w:hAnsi="Calibri" w:cs="Calibri"/>
          <w:sz w:val="22"/>
          <w:szCs w:val="22"/>
          <w:lang w:val="en-US"/>
        </w:rPr>
        <w:t>In order to</w:t>
      </w:r>
      <w:proofErr w:type="gramEnd"/>
      <w:r w:rsidRPr="00630EED">
        <w:rPr>
          <w:rFonts w:ascii="Calibri" w:eastAsia="Times New Roman" w:hAnsi="Calibri" w:cs="Calibri"/>
          <w:sz w:val="22"/>
          <w:szCs w:val="22"/>
          <w:lang w:val="en-US"/>
        </w:rPr>
        <w:t xml:space="preserve"> forward the SN RACH report, MN has to understand which node to forward the SN RA report</w:t>
      </w:r>
    </w:p>
    <w:p w14:paraId="4EACC440"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54F1AB28"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8</w:t>
      </w:r>
      <w:r w:rsidRPr="00630EED">
        <w:rPr>
          <w:rFonts w:ascii="Calibri" w:eastAsia="Times New Roman" w:hAnsi="Calibri" w:cs="Calibri"/>
          <w:sz w:val="22"/>
          <w:szCs w:val="22"/>
          <w:lang w:val="en-US"/>
        </w:rPr>
        <w:t>: In EN-DC or (NG) EN-DC, the LTE node as MN will not be able to decode the received SN RACH report in NR format</w:t>
      </w:r>
    </w:p>
    <w:p w14:paraId="56400A8D"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71E1A813"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Observation 9</w:t>
      </w:r>
      <w:r w:rsidRPr="00630EED">
        <w:rPr>
          <w:rFonts w:ascii="Calibri" w:eastAsia="Times New Roman" w:hAnsi="Calibri" w:cs="Calibri"/>
          <w:sz w:val="22"/>
          <w:szCs w:val="22"/>
          <w:lang w:val="en-US"/>
        </w:rPr>
        <w:t>: In NE-DC, the NR node as MN will not be able to decode the received SN RACH report in LTE format</w:t>
      </w:r>
    </w:p>
    <w:p w14:paraId="78F9CD78" w14:textId="77777777"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sz w:val="22"/>
          <w:szCs w:val="22"/>
          <w:lang w:val="en-US"/>
        </w:rPr>
        <w:t> </w:t>
      </w:r>
    </w:p>
    <w:p w14:paraId="224C7C71" w14:textId="1B20B27E" w:rsidR="00630EED" w:rsidRPr="00630EED" w:rsidRDefault="00630EED" w:rsidP="00630EED">
      <w:pPr>
        <w:spacing w:after="0"/>
        <w:rPr>
          <w:rFonts w:ascii="Calibri" w:eastAsia="Times New Roman" w:hAnsi="Calibri" w:cs="Calibri"/>
          <w:sz w:val="22"/>
          <w:szCs w:val="22"/>
          <w:lang w:val="en-US"/>
        </w:rPr>
      </w:pPr>
      <w:r w:rsidRPr="00630EED">
        <w:rPr>
          <w:rFonts w:ascii="Calibri" w:eastAsia="Times New Roman" w:hAnsi="Calibri" w:cs="Calibri"/>
          <w:b/>
          <w:bCs/>
          <w:sz w:val="22"/>
          <w:szCs w:val="22"/>
          <w:lang w:val="en-US"/>
        </w:rPr>
        <w:t xml:space="preserve">Proposal </w:t>
      </w:r>
      <w:r w:rsidR="00BD4AC4">
        <w:rPr>
          <w:rFonts w:ascii="Calibri" w:eastAsia="Times New Roman" w:hAnsi="Calibri" w:cs="Calibri"/>
          <w:b/>
          <w:bCs/>
          <w:sz w:val="22"/>
          <w:szCs w:val="22"/>
          <w:lang w:val="en-US"/>
        </w:rPr>
        <w:t>6</w:t>
      </w:r>
      <w:r w:rsidRPr="00630EED">
        <w:rPr>
          <w:rFonts w:ascii="Calibri" w:eastAsia="Times New Roman" w:hAnsi="Calibri" w:cs="Calibri"/>
          <w:sz w:val="22"/>
          <w:szCs w:val="22"/>
          <w:lang w:val="en-US"/>
        </w:rPr>
        <w:t xml:space="preserve">: UE should report the </w:t>
      </w:r>
      <w:proofErr w:type="spellStart"/>
      <w:r w:rsidRPr="00630EED">
        <w:rPr>
          <w:rFonts w:ascii="Calibri" w:eastAsia="Times New Roman" w:hAnsi="Calibri" w:cs="Calibri"/>
          <w:sz w:val="22"/>
          <w:szCs w:val="22"/>
          <w:lang w:val="en-US"/>
        </w:rPr>
        <w:t>PSCell</w:t>
      </w:r>
      <w:proofErr w:type="spellEnd"/>
      <w:r w:rsidRPr="00630EED">
        <w:rPr>
          <w:rFonts w:ascii="Calibri" w:eastAsia="Times New Roman" w:hAnsi="Calibri" w:cs="Calibri"/>
          <w:sz w:val="22"/>
          <w:szCs w:val="22"/>
          <w:lang w:val="en-US"/>
        </w:rPr>
        <w:t xml:space="preserve"> identity outside the RA report to avoid MN to interpret the RA reports from another RAT. LS RAN2 to provide the support.</w:t>
      </w:r>
    </w:p>
    <w:p w14:paraId="6D57C6F8" w14:textId="506C4159" w:rsidR="00C91058" w:rsidRPr="007F69C1" w:rsidRDefault="00C91058" w:rsidP="00C91058">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2A93" w14:textId="77777777" w:rsidR="00F57B90" w:rsidRDefault="00F57B90" w:rsidP="006F5F92">
      <w:pPr>
        <w:spacing w:after="0"/>
      </w:pPr>
      <w:r>
        <w:separator/>
      </w:r>
    </w:p>
  </w:endnote>
  <w:endnote w:type="continuationSeparator" w:id="0">
    <w:p w14:paraId="12BC8EE2" w14:textId="77777777" w:rsidR="00F57B90" w:rsidRDefault="00F57B90" w:rsidP="006F5F92">
      <w:pPr>
        <w:spacing w:after="0"/>
      </w:pPr>
      <w:r>
        <w:continuationSeparator/>
      </w:r>
    </w:p>
  </w:endnote>
  <w:endnote w:type="continuationNotice" w:id="1">
    <w:p w14:paraId="4557BDB1" w14:textId="77777777" w:rsidR="00F57B90" w:rsidRDefault="00F57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8D64A" w14:textId="77777777" w:rsidR="00F57B90" w:rsidRDefault="00F57B90" w:rsidP="006F5F92">
      <w:pPr>
        <w:spacing w:after="0"/>
      </w:pPr>
      <w:r>
        <w:separator/>
      </w:r>
    </w:p>
  </w:footnote>
  <w:footnote w:type="continuationSeparator" w:id="0">
    <w:p w14:paraId="613D730E" w14:textId="77777777" w:rsidR="00F57B90" w:rsidRDefault="00F57B90" w:rsidP="006F5F92">
      <w:pPr>
        <w:spacing w:after="0"/>
      </w:pPr>
      <w:r>
        <w:continuationSeparator/>
      </w:r>
    </w:p>
  </w:footnote>
  <w:footnote w:type="continuationNotice" w:id="1">
    <w:p w14:paraId="2F879E8B" w14:textId="77777777" w:rsidR="00F57B90" w:rsidRDefault="00F57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81D95"/>
    <w:multiLevelType w:val="hybridMultilevel"/>
    <w:tmpl w:val="15E8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73A73"/>
    <w:multiLevelType w:val="multilevel"/>
    <w:tmpl w:val="0A6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6E1E1E"/>
    <w:multiLevelType w:val="hybridMultilevel"/>
    <w:tmpl w:val="4ACC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71D64"/>
    <w:multiLevelType w:val="hybridMultilevel"/>
    <w:tmpl w:val="5A04E4B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616CC"/>
    <w:multiLevelType w:val="multilevel"/>
    <w:tmpl w:val="682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C4697A"/>
    <w:multiLevelType w:val="hybridMultilevel"/>
    <w:tmpl w:val="8B6C2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
  </w:num>
  <w:num w:numId="4">
    <w:abstractNumId w:val="30"/>
  </w:num>
  <w:num w:numId="5">
    <w:abstractNumId w:val="16"/>
  </w:num>
  <w:num w:numId="6">
    <w:abstractNumId w:val="31"/>
  </w:num>
  <w:num w:numId="7">
    <w:abstractNumId w:val="18"/>
  </w:num>
  <w:num w:numId="8">
    <w:abstractNumId w:val="3"/>
  </w:num>
  <w:num w:numId="9">
    <w:abstractNumId w:val="4"/>
  </w:num>
  <w:num w:numId="10">
    <w:abstractNumId w:val="11"/>
  </w:num>
  <w:num w:numId="11">
    <w:abstractNumId w:val="32"/>
  </w:num>
  <w:num w:numId="12">
    <w:abstractNumId w:val="1"/>
  </w:num>
  <w:num w:numId="13">
    <w:abstractNumId w:val="37"/>
  </w:num>
  <w:num w:numId="14">
    <w:abstractNumId w:val="27"/>
  </w:num>
  <w:num w:numId="15">
    <w:abstractNumId w:val="5"/>
  </w:num>
  <w:num w:numId="16">
    <w:abstractNumId w:val="20"/>
  </w:num>
  <w:num w:numId="17">
    <w:abstractNumId w:val="12"/>
  </w:num>
  <w:num w:numId="18">
    <w:abstractNumId w:val="29"/>
  </w:num>
  <w:num w:numId="19">
    <w:abstractNumId w:val="23"/>
  </w:num>
  <w:num w:numId="20">
    <w:abstractNumId w:val="28"/>
  </w:num>
  <w:num w:numId="21">
    <w:abstractNumId w:val="26"/>
  </w:num>
  <w:num w:numId="22">
    <w:abstractNumId w:val="25"/>
  </w:num>
  <w:num w:numId="23">
    <w:abstractNumId w:val="22"/>
  </w:num>
  <w:num w:numId="24">
    <w:abstractNumId w:val="17"/>
  </w:num>
  <w:num w:numId="25">
    <w:abstractNumId w:val="34"/>
  </w:num>
  <w:num w:numId="26">
    <w:abstractNumId w:val="21"/>
  </w:num>
  <w:num w:numId="27">
    <w:abstractNumId w:val="9"/>
  </w:num>
  <w:num w:numId="28">
    <w:abstractNumId w:val="7"/>
  </w:num>
  <w:num w:numId="29">
    <w:abstractNumId w:val="10"/>
  </w:num>
  <w:num w:numId="30">
    <w:abstractNumId w:val="24"/>
  </w:num>
  <w:num w:numId="31">
    <w:abstractNumId w:val="13"/>
  </w:num>
  <w:num w:numId="32">
    <w:abstractNumId w:val="6"/>
  </w:num>
  <w:num w:numId="33">
    <w:abstractNumId w:val="15"/>
  </w:num>
  <w:num w:numId="34">
    <w:abstractNumId w:val="3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3"/>
  </w:num>
  <w:num w:numId="37">
    <w:abstractNumId w:val="35"/>
  </w:num>
  <w:num w:numId="3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0336"/>
    <w:rsid w:val="0006191A"/>
    <w:rsid w:val="00062827"/>
    <w:rsid w:val="00063986"/>
    <w:rsid w:val="0007024D"/>
    <w:rsid w:val="00072D1E"/>
    <w:rsid w:val="00072E7C"/>
    <w:rsid w:val="00074992"/>
    <w:rsid w:val="000817E7"/>
    <w:rsid w:val="00085880"/>
    <w:rsid w:val="00090788"/>
    <w:rsid w:val="0009270B"/>
    <w:rsid w:val="00093D3C"/>
    <w:rsid w:val="00095A14"/>
    <w:rsid w:val="000962E4"/>
    <w:rsid w:val="000964D2"/>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5FCA"/>
    <w:rsid w:val="000D6FA2"/>
    <w:rsid w:val="000D70FA"/>
    <w:rsid w:val="000E01C3"/>
    <w:rsid w:val="000E0D53"/>
    <w:rsid w:val="000E1826"/>
    <w:rsid w:val="000E191F"/>
    <w:rsid w:val="000E1BBE"/>
    <w:rsid w:val="000E1F07"/>
    <w:rsid w:val="000E2563"/>
    <w:rsid w:val="000E3E5A"/>
    <w:rsid w:val="000E56C4"/>
    <w:rsid w:val="000E57E3"/>
    <w:rsid w:val="000E59F2"/>
    <w:rsid w:val="000E72AF"/>
    <w:rsid w:val="000E7556"/>
    <w:rsid w:val="000F5110"/>
    <w:rsid w:val="000F53D7"/>
    <w:rsid w:val="000F6012"/>
    <w:rsid w:val="001007D9"/>
    <w:rsid w:val="00101C18"/>
    <w:rsid w:val="00102421"/>
    <w:rsid w:val="00102A61"/>
    <w:rsid w:val="00103EDF"/>
    <w:rsid w:val="0010605B"/>
    <w:rsid w:val="00107098"/>
    <w:rsid w:val="001077AD"/>
    <w:rsid w:val="00107CF4"/>
    <w:rsid w:val="0011126F"/>
    <w:rsid w:val="001117FD"/>
    <w:rsid w:val="00111F23"/>
    <w:rsid w:val="00112011"/>
    <w:rsid w:val="001141F2"/>
    <w:rsid w:val="001167BA"/>
    <w:rsid w:val="00117133"/>
    <w:rsid w:val="001226A1"/>
    <w:rsid w:val="001254E9"/>
    <w:rsid w:val="001303DE"/>
    <w:rsid w:val="00131D34"/>
    <w:rsid w:val="00132490"/>
    <w:rsid w:val="0013354F"/>
    <w:rsid w:val="001343D7"/>
    <w:rsid w:val="001356C2"/>
    <w:rsid w:val="00141072"/>
    <w:rsid w:val="001411B4"/>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6D7C"/>
    <w:rsid w:val="001677DF"/>
    <w:rsid w:val="00170187"/>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1BFC"/>
    <w:rsid w:val="00192885"/>
    <w:rsid w:val="001928E8"/>
    <w:rsid w:val="001935AF"/>
    <w:rsid w:val="0019451A"/>
    <w:rsid w:val="001976E5"/>
    <w:rsid w:val="001A0126"/>
    <w:rsid w:val="001A0BD4"/>
    <w:rsid w:val="001A6B88"/>
    <w:rsid w:val="001A7FAA"/>
    <w:rsid w:val="001B105A"/>
    <w:rsid w:val="001B795A"/>
    <w:rsid w:val="001C3A5F"/>
    <w:rsid w:val="001C4BA4"/>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24F3"/>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3A65"/>
    <w:rsid w:val="0022431D"/>
    <w:rsid w:val="00224AE4"/>
    <w:rsid w:val="00230735"/>
    <w:rsid w:val="00231D28"/>
    <w:rsid w:val="0023239E"/>
    <w:rsid w:val="00232F8F"/>
    <w:rsid w:val="00240500"/>
    <w:rsid w:val="002407C7"/>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8733D"/>
    <w:rsid w:val="00294640"/>
    <w:rsid w:val="002A0123"/>
    <w:rsid w:val="002A3291"/>
    <w:rsid w:val="002A4383"/>
    <w:rsid w:val="002A4B43"/>
    <w:rsid w:val="002A5A6F"/>
    <w:rsid w:val="002A5F0F"/>
    <w:rsid w:val="002B006F"/>
    <w:rsid w:val="002B0A40"/>
    <w:rsid w:val="002B2271"/>
    <w:rsid w:val="002B4718"/>
    <w:rsid w:val="002B54AD"/>
    <w:rsid w:val="002B5578"/>
    <w:rsid w:val="002B673C"/>
    <w:rsid w:val="002B6E9A"/>
    <w:rsid w:val="002C22D3"/>
    <w:rsid w:val="002C3EF2"/>
    <w:rsid w:val="002C43BE"/>
    <w:rsid w:val="002C43E9"/>
    <w:rsid w:val="002C5B17"/>
    <w:rsid w:val="002C6417"/>
    <w:rsid w:val="002C756B"/>
    <w:rsid w:val="002C7DB3"/>
    <w:rsid w:val="002D29DA"/>
    <w:rsid w:val="002D4FE3"/>
    <w:rsid w:val="002D5154"/>
    <w:rsid w:val="002D6266"/>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2392"/>
    <w:rsid w:val="00332BD3"/>
    <w:rsid w:val="003330D4"/>
    <w:rsid w:val="003341C8"/>
    <w:rsid w:val="00337A5D"/>
    <w:rsid w:val="0034324E"/>
    <w:rsid w:val="0034415B"/>
    <w:rsid w:val="00344304"/>
    <w:rsid w:val="00345E65"/>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3E4D"/>
    <w:rsid w:val="00375C4A"/>
    <w:rsid w:val="00376955"/>
    <w:rsid w:val="003777BB"/>
    <w:rsid w:val="00380FB2"/>
    <w:rsid w:val="00381A5B"/>
    <w:rsid w:val="00382B25"/>
    <w:rsid w:val="0038347C"/>
    <w:rsid w:val="00383948"/>
    <w:rsid w:val="003839F7"/>
    <w:rsid w:val="003844FC"/>
    <w:rsid w:val="00384A30"/>
    <w:rsid w:val="003851F8"/>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1F47"/>
    <w:rsid w:val="003B264B"/>
    <w:rsid w:val="003B332F"/>
    <w:rsid w:val="003B603A"/>
    <w:rsid w:val="003B616E"/>
    <w:rsid w:val="003C09AE"/>
    <w:rsid w:val="003C1B86"/>
    <w:rsid w:val="003C202B"/>
    <w:rsid w:val="003C2713"/>
    <w:rsid w:val="003C2FEE"/>
    <w:rsid w:val="003C4CDF"/>
    <w:rsid w:val="003C57C7"/>
    <w:rsid w:val="003C58E3"/>
    <w:rsid w:val="003C5CE2"/>
    <w:rsid w:val="003C5FA5"/>
    <w:rsid w:val="003C71AA"/>
    <w:rsid w:val="003D2358"/>
    <w:rsid w:val="003D2C7B"/>
    <w:rsid w:val="003D56B8"/>
    <w:rsid w:val="003D5D9F"/>
    <w:rsid w:val="003D69B1"/>
    <w:rsid w:val="003E1511"/>
    <w:rsid w:val="003E2B7A"/>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07E57"/>
    <w:rsid w:val="0041197A"/>
    <w:rsid w:val="00413738"/>
    <w:rsid w:val="00414E56"/>
    <w:rsid w:val="00415061"/>
    <w:rsid w:val="0041561A"/>
    <w:rsid w:val="004163B5"/>
    <w:rsid w:val="0042277C"/>
    <w:rsid w:val="00422C08"/>
    <w:rsid w:val="00423920"/>
    <w:rsid w:val="00424B18"/>
    <w:rsid w:val="00424FA9"/>
    <w:rsid w:val="00425023"/>
    <w:rsid w:val="00425E71"/>
    <w:rsid w:val="004279FE"/>
    <w:rsid w:val="004308BD"/>
    <w:rsid w:val="004312D0"/>
    <w:rsid w:val="00432354"/>
    <w:rsid w:val="004327AB"/>
    <w:rsid w:val="00432FAC"/>
    <w:rsid w:val="00433497"/>
    <w:rsid w:val="004337A5"/>
    <w:rsid w:val="00435E68"/>
    <w:rsid w:val="0043755E"/>
    <w:rsid w:val="004449F2"/>
    <w:rsid w:val="00446CE7"/>
    <w:rsid w:val="00450FAE"/>
    <w:rsid w:val="00451C1B"/>
    <w:rsid w:val="00451F83"/>
    <w:rsid w:val="00452B5E"/>
    <w:rsid w:val="004558A2"/>
    <w:rsid w:val="004563E5"/>
    <w:rsid w:val="004574F3"/>
    <w:rsid w:val="004610D8"/>
    <w:rsid w:val="00465457"/>
    <w:rsid w:val="0046588B"/>
    <w:rsid w:val="004732FF"/>
    <w:rsid w:val="00473FA7"/>
    <w:rsid w:val="0047438E"/>
    <w:rsid w:val="00475C7E"/>
    <w:rsid w:val="00477F9F"/>
    <w:rsid w:val="004814FF"/>
    <w:rsid w:val="00481932"/>
    <w:rsid w:val="00483593"/>
    <w:rsid w:val="00483BA7"/>
    <w:rsid w:val="00485D69"/>
    <w:rsid w:val="00486DBA"/>
    <w:rsid w:val="004934A7"/>
    <w:rsid w:val="0049376F"/>
    <w:rsid w:val="00493946"/>
    <w:rsid w:val="00494443"/>
    <w:rsid w:val="00497C48"/>
    <w:rsid w:val="004A0B9E"/>
    <w:rsid w:val="004A4590"/>
    <w:rsid w:val="004A474C"/>
    <w:rsid w:val="004A64CE"/>
    <w:rsid w:val="004B0E31"/>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64AF"/>
    <w:rsid w:val="004F13E3"/>
    <w:rsid w:val="004F3376"/>
    <w:rsid w:val="004F5083"/>
    <w:rsid w:val="004F5179"/>
    <w:rsid w:val="004F564B"/>
    <w:rsid w:val="004F7718"/>
    <w:rsid w:val="005042BC"/>
    <w:rsid w:val="00506560"/>
    <w:rsid w:val="00506D4A"/>
    <w:rsid w:val="005103A8"/>
    <w:rsid w:val="005103BF"/>
    <w:rsid w:val="00510826"/>
    <w:rsid w:val="0051344B"/>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2BB7"/>
    <w:rsid w:val="005541F9"/>
    <w:rsid w:val="005552F5"/>
    <w:rsid w:val="00555822"/>
    <w:rsid w:val="00555E0D"/>
    <w:rsid w:val="00560AB8"/>
    <w:rsid w:val="00561066"/>
    <w:rsid w:val="00561A12"/>
    <w:rsid w:val="00561F60"/>
    <w:rsid w:val="00563CB0"/>
    <w:rsid w:val="00564640"/>
    <w:rsid w:val="005652BC"/>
    <w:rsid w:val="00565BAA"/>
    <w:rsid w:val="00570898"/>
    <w:rsid w:val="005713FD"/>
    <w:rsid w:val="00571890"/>
    <w:rsid w:val="00572827"/>
    <w:rsid w:val="005753DF"/>
    <w:rsid w:val="00576AFE"/>
    <w:rsid w:val="00576BB1"/>
    <w:rsid w:val="00576C07"/>
    <w:rsid w:val="00577803"/>
    <w:rsid w:val="00577C16"/>
    <w:rsid w:val="005809D8"/>
    <w:rsid w:val="00580BCA"/>
    <w:rsid w:val="005823B2"/>
    <w:rsid w:val="00584295"/>
    <w:rsid w:val="005844EA"/>
    <w:rsid w:val="005849B9"/>
    <w:rsid w:val="00585A07"/>
    <w:rsid w:val="00585CF8"/>
    <w:rsid w:val="00586D52"/>
    <w:rsid w:val="00591041"/>
    <w:rsid w:val="00594C3B"/>
    <w:rsid w:val="005957AD"/>
    <w:rsid w:val="005963BF"/>
    <w:rsid w:val="00597087"/>
    <w:rsid w:val="005A023E"/>
    <w:rsid w:val="005A12A6"/>
    <w:rsid w:val="005A1397"/>
    <w:rsid w:val="005A47DA"/>
    <w:rsid w:val="005B0751"/>
    <w:rsid w:val="005B1269"/>
    <w:rsid w:val="005B53AC"/>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6D2"/>
    <w:rsid w:val="00626CC8"/>
    <w:rsid w:val="00627C10"/>
    <w:rsid w:val="00630942"/>
    <w:rsid w:val="00630EED"/>
    <w:rsid w:val="00631353"/>
    <w:rsid w:val="006323F0"/>
    <w:rsid w:val="006359B7"/>
    <w:rsid w:val="00637E3D"/>
    <w:rsid w:val="006402F7"/>
    <w:rsid w:val="0064379B"/>
    <w:rsid w:val="00644644"/>
    <w:rsid w:val="00645114"/>
    <w:rsid w:val="0064679C"/>
    <w:rsid w:val="006471D7"/>
    <w:rsid w:val="00647685"/>
    <w:rsid w:val="00655C75"/>
    <w:rsid w:val="0066038A"/>
    <w:rsid w:val="006611EE"/>
    <w:rsid w:val="00662C0A"/>
    <w:rsid w:val="0066317D"/>
    <w:rsid w:val="00663251"/>
    <w:rsid w:val="00663BE0"/>
    <w:rsid w:val="00667A74"/>
    <w:rsid w:val="00672097"/>
    <w:rsid w:val="006721DC"/>
    <w:rsid w:val="006729C9"/>
    <w:rsid w:val="00673E12"/>
    <w:rsid w:val="00674BB4"/>
    <w:rsid w:val="006757FA"/>
    <w:rsid w:val="00676631"/>
    <w:rsid w:val="0067775F"/>
    <w:rsid w:val="00680433"/>
    <w:rsid w:val="00683D5A"/>
    <w:rsid w:val="00684CA0"/>
    <w:rsid w:val="00685A65"/>
    <w:rsid w:val="00685F51"/>
    <w:rsid w:val="00691672"/>
    <w:rsid w:val="00693FD8"/>
    <w:rsid w:val="006962D2"/>
    <w:rsid w:val="00697737"/>
    <w:rsid w:val="006A0413"/>
    <w:rsid w:val="006A2115"/>
    <w:rsid w:val="006A5D13"/>
    <w:rsid w:val="006A7514"/>
    <w:rsid w:val="006B1262"/>
    <w:rsid w:val="006B2C70"/>
    <w:rsid w:val="006B3E3D"/>
    <w:rsid w:val="006B4451"/>
    <w:rsid w:val="006B4B28"/>
    <w:rsid w:val="006B4E08"/>
    <w:rsid w:val="006B5048"/>
    <w:rsid w:val="006C21BC"/>
    <w:rsid w:val="006C3A9D"/>
    <w:rsid w:val="006C3C95"/>
    <w:rsid w:val="006C5DEE"/>
    <w:rsid w:val="006D26AD"/>
    <w:rsid w:val="006D27FF"/>
    <w:rsid w:val="006D37B5"/>
    <w:rsid w:val="006D3FE9"/>
    <w:rsid w:val="006D620C"/>
    <w:rsid w:val="006D6B49"/>
    <w:rsid w:val="006E4EF1"/>
    <w:rsid w:val="006E57A0"/>
    <w:rsid w:val="006E5BAC"/>
    <w:rsid w:val="006E6540"/>
    <w:rsid w:val="006E6DEA"/>
    <w:rsid w:val="006F2855"/>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C4B"/>
    <w:rsid w:val="0072208B"/>
    <w:rsid w:val="00723468"/>
    <w:rsid w:val="0072411E"/>
    <w:rsid w:val="00725989"/>
    <w:rsid w:val="007268CC"/>
    <w:rsid w:val="00726F88"/>
    <w:rsid w:val="00734A8E"/>
    <w:rsid w:val="00735324"/>
    <w:rsid w:val="00737019"/>
    <w:rsid w:val="007411ED"/>
    <w:rsid w:val="0074360F"/>
    <w:rsid w:val="0074362F"/>
    <w:rsid w:val="0074378C"/>
    <w:rsid w:val="0074491D"/>
    <w:rsid w:val="00745C96"/>
    <w:rsid w:val="00746188"/>
    <w:rsid w:val="00746902"/>
    <w:rsid w:val="00746DEB"/>
    <w:rsid w:val="00756DC2"/>
    <w:rsid w:val="00762710"/>
    <w:rsid w:val="007642F8"/>
    <w:rsid w:val="00764A7B"/>
    <w:rsid w:val="00764FBD"/>
    <w:rsid w:val="00765A41"/>
    <w:rsid w:val="007677BD"/>
    <w:rsid w:val="007731F2"/>
    <w:rsid w:val="007735C3"/>
    <w:rsid w:val="0077432C"/>
    <w:rsid w:val="0077464E"/>
    <w:rsid w:val="007763C4"/>
    <w:rsid w:val="0078231C"/>
    <w:rsid w:val="00786006"/>
    <w:rsid w:val="007871BA"/>
    <w:rsid w:val="00790D9D"/>
    <w:rsid w:val="007937D8"/>
    <w:rsid w:val="007939A7"/>
    <w:rsid w:val="00793DDF"/>
    <w:rsid w:val="00794C7D"/>
    <w:rsid w:val="00795405"/>
    <w:rsid w:val="00795C6E"/>
    <w:rsid w:val="0079665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3D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7BE"/>
    <w:rsid w:val="007E5C90"/>
    <w:rsid w:val="007E6A65"/>
    <w:rsid w:val="007E6F73"/>
    <w:rsid w:val="007F2099"/>
    <w:rsid w:val="007F2362"/>
    <w:rsid w:val="007F6365"/>
    <w:rsid w:val="007F69C1"/>
    <w:rsid w:val="007F729B"/>
    <w:rsid w:val="00802227"/>
    <w:rsid w:val="008059A9"/>
    <w:rsid w:val="008059C4"/>
    <w:rsid w:val="008061AC"/>
    <w:rsid w:val="008063AF"/>
    <w:rsid w:val="008067FB"/>
    <w:rsid w:val="00806EF0"/>
    <w:rsid w:val="00807C24"/>
    <w:rsid w:val="008124FF"/>
    <w:rsid w:val="00812A00"/>
    <w:rsid w:val="0081392F"/>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2DFA"/>
    <w:rsid w:val="00855416"/>
    <w:rsid w:val="008562A2"/>
    <w:rsid w:val="0086366F"/>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2897"/>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710D"/>
    <w:rsid w:val="0092032A"/>
    <w:rsid w:val="00920B31"/>
    <w:rsid w:val="00921510"/>
    <w:rsid w:val="00924A58"/>
    <w:rsid w:val="00925CF3"/>
    <w:rsid w:val="00925D6E"/>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3F22"/>
    <w:rsid w:val="009678BD"/>
    <w:rsid w:val="00970305"/>
    <w:rsid w:val="00970FD5"/>
    <w:rsid w:val="009713D5"/>
    <w:rsid w:val="009715AE"/>
    <w:rsid w:val="00972886"/>
    <w:rsid w:val="00973FB1"/>
    <w:rsid w:val="009765E1"/>
    <w:rsid w:val="00982AD3"/>
    <w:rsid w:val="00983D92"/>
    <w:rsid w:val="00985A55"/>
    <w:rsid w:val="00987041"/>
    <w:rsid w:val="00987C03"/>
    <w:rsid w:val="00990B56"/>
    <w:rsid w:val="009912E4"/>
    <w:rsid w:val="00991650"/>
    <w:rsid w:val="009916A3"/>
    <w:rsid w:val="0099310B"/>
    <w:rsid w:val="009A0C3A"/>
    <w:rsid w:val="009A207C"/>
    <w:rsid w:val="009A2732"/>
    <w:rsid w:val="009A296B"/>
    <w:rsid w:val="009A40F0"/>
    <w:rsid w:val="009A4650"/>
    <w:rsid w:val="009A5B97"/>
    <w:rsid w:val="009B1140"/>
    <w:rsid w:val="009B330A"/>
    <w:rsid w:val="009B4FFE"/>
    <w:rsid w:val="009B5803"/>
    <w:rsid w:val="009B7370"/>
    <w:rsid w:val="009B7ABA"/>
    <w:rsid w:val="009C0B30"/>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752"/>
    <w:rsid w:val="00A43B1E"/>
    <w:rsid w:val="00A514E0"/>
    <w:rsid w:val="00A54B6B"/>
    <w:rsid w:val="00A60F29"/>
    <w:rsid w:val="00A613EA"/>
    <w:rsid w:val="00A619D5"/>
    <w:rsid w:val="00A647A7"/>
    <w:rsid w:val="00A7080B"/>
    <w:rsid w:val="00A70DF4"/>
    <w:rsid w:val="00A71156"/>
    <w:rsid w:val="00A72D22"/>
    <w:rsid w:val="00A73E09"/>
    <w:rsid w:val="00A746E5"/>
    <w:rsid w:val="00A74946"/>
    <w:rsid w:val="00A80341"/>
    <w:rsid w:val="00A81389"/>
    <w:rsid w:val="00A83B5A"/>
    <w:rsid w:val="00A86BB2"/>
    <w:rsid w:val="00A87D5E"/>
    <w:rsid w:val="00A9278E"/>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63CF"/>
    <w:rsid w:val="00AB128E"/>
    <w:rsid w:val="00AB2494"/>
    <w:rsid w:val="00AB43C5"/>
    <w:rsid w:val="00AB510D"/>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3349"/>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3E51"/>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34E2"/>
    <w:rsid w:val="00B355BB"/>
    <w:rsid w:val="00B365D4"/>
    <w:rsid w:val="00B368F2"/>
    <w:rsid w:val="00B37861"/>
    <w:rsid w:val="00B4289E"/>
    <w:rsid w:val="00B4378B"/>
    <w:rsid w:val="00B50D41"/>
    <w:rsid w:val="00B52177"/>
    <w:rsid w:val="00B53F44"/>
    <w:rsid w:val="00B54384"/>
    <w:rsid w:val="00B562AC"/>
    <w:rsid w:val="00B57019"/>
    <w:rsid w:val="00B5717B"/>
    <w:rsid w:val="00B57D2F"/>
    <w:rsid w:val="00B609BA"/>
    <w:rsid w:val="00B60ED5"/>
    <w:rsid w:val="00B61902"/>
    <w:rsid w:val="00B64708"/>
    <w:rsid w:val="00B6529C"/>
    <w:rsid w:val="00B65A88"/>
    <w:rsid w:val="00B65F0F"/>
    <w:rsid w:val="00B666CB"/>
    <w:rsid w:val="00B66708"/>
    <w:rsid w:val="00B70A58"/>
    <w:rsid w:val="00B74AF4"/>
    <w:rsid w:val="00B75CD8"/>
    <w:rsid w:val="00B76076"/>
    <w:rsid w:val="00B77308"/>
    <w:rsid w:val="00B80B84"/>
    <w:rsid w:val="00B80D96"/>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D4AC4"/>
    <w:rsid w:val="00BE01CF"/>
    <w:rsid w:val="00BE1266"/>
    <w:rsid w:val="00BE12FA"/>
    <w:rsid w:val="00BE3276"/>
    <w:rsid w:val="00BE4024"/>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43D9"/>
    <w:rsid w:val="00C24CD9"/>
    <w:rsid w:val="00C25DC9"/>
    <w:rsid w:val="00C26067"/>
    <w:rsid w:val="00C26276"/>
    <w:rsid w:val="00C277B0"/>
    <w:rsid w:val="00C27916"/>
    <w:rsid w:val="00C323F3"/>
    <w:rsid w:val="00C33120"/>
    <w:rsid w:val="00C35E3B"/>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1E4B"/>
    <w:rsid w:val="00C84175"/>
    <w:rsid w:val="00C85388"/>
    <w:rsid w:val="00C87395"/>
    <w:rsid w:val="00C91058"/>
    <w:rsid w:val="00C911DF"/>
    <w:rsid w:val="00C91430"/>
    <w:rsid w:val="00C93D55"/>
    <w:rsid w:val="00C94362"/>
    <w:rsid w:val="00C956B7"/>
    <w:rsid w:val="00C96186"/>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D5557"/>
    <w:rsid w:val="00CE0638"/>
    <w:rsid w:val="00CE1E91"/>
    <w:rsid w:val="00CE3843"/>
    <w:rsid w:val="00CE3ABB"/>
    <w:rsid w:val="00CE409F"/>
    <w:rsid w:val="00CE4A98"/>
    <w:rsid w:val="00CE56B2"/>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0BEC"/>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D766E"/>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4D60"/>
    <w:rsid w:val="00E45FB4"/>
    <w:rsid w:val="00E4680E"/>
    <w:rsid w:val="00E50232"/>
    <w:rsid w:val="00E512D1"/>
    <w:rsid w:val="00E512FA"/>
    <w:rsid w:val="00E51949"/>
    <w:rsid w:val="00E525C0"/>
    <w:rsid w:val="00E5391D"/>
    <w:rsid w:val="00E60AFA"/>
    <w:rsid w:val="00E60D85"/>
    <w:rsid w:val="00E60F37"/>
    <w:rsid w:val="00E614B0"/>
    <w:rsid w:val="00E61A54"/>
    <w:rsid w:val="00E631CC"/>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A07"/>
    <w:rsid w:val="00ED0D2C"/>
    <w:rsid w:val="00ED50C1"/>
    <w:rsid w:val="00ED660D"/>
    <w:rsid w:val="00EE0B4B"/>
    <w:rsid w:val="00EE1B5A"/>
    <w:rsid w:val="00EE232A"/>
    <w:rsid w:val="00EE2DF0"/>
    <w:rsid w:val="00EE7098"/>
    <w:rsid w:val="00EF05A2"/>
    <w:rsid w:val="00EF126B"/>
    <w:rsid w:val="00EF2885"/>
    <w:rsid w:val="00EF3F1B"/>
    <w:rsid w:val="00EF77B1"/>
    <w:rsid w:val="00F0104F"/>
    <w:rsid w:val="00F0109E"/>
    <w:rsid w:val="00F014D1"/>
    <w:rsid w:val="00F03C68"/>
    <w:rsid w:val="00F04B7E"/>
    <w:rsid w:val="00F068C5"/>
    <w:rsid w:val="00F0690F"/>
    <w:rsid w:val="00F06BEC"/>
    <w:rsid w:val="00F07339"/>
    <w:rsid w:val="00F07F52"/>
    <w:rsid w:val="00F103EE"/>
    <w:rsid w:val="00F111E9"/>
    <w:rsid w:val="00F142F5"/>
    <w:rsid w:val="00F16E95"/>
    <w:rsid w:val="00F1743A"/>
    <w:rsid w:val="00F17D70"/>
    <w:rsid w:val="00F236C0"/>
    <w:rsid w:val="00F266C3"/>
    <w:rsid w:val="00F27C91"/>
    <w:rsid w:val="00F323D2"/>
    <w:rsid w:val="00F32D2F"/>
    <w:rsid w:val="00F35651"/>
    <w:rsid w:val="00F409E2"/>
    <w:rsid w:val="00F450A7"/>
    <w:rsid w:val="00F46663"/>
    <w:rsid w:val="00F47959"/>
    <w:rsid w:val="00F528DA"/>
    <w:rsid w:val="00F52C83"/>
    <w:rsid w:val="00F54F5F"/>
    <w:rsid w:val="00F5579B"/>
    <w:rsid w:val="00F56172"/>
    <w:rsid w:val="00F576ED"/>
    <w:rsid w:val="00F57B90"/>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3DF9"/>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C778E"/>
    <w:rsid w:val="00FD0F5C"/>
    <w:rsid w:val="00FD1054"/>
    <w:rsid w:val="00FD1D72"/>
    <w:rsid w:val="00FD1E2F"/>
    <w:rsid w:val="00FD389D"/>
    <w:rsid w:val="00FD4726"/>
    <w:rsid w:val="00FD5FDB"/>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3B2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B264B"/>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2495042">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33473832">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4039382">
      <w:bodyDiv w:val="1"/>
      <w:marLeft w:val="0"/>
      <w:marRight w:val="0"/>
      <w:marTop w:val="0"/>
      <w:marBottom w:val="0"/>
      <w:divBdr>
        <w:top w:val="none" w:sz="0" w:space="0" w:color="auto"/>
        <w:left w:val="none" w:sz="0" w:space="0" w:color="auto"/>
        <w:bottom w:val="none" w:sz="0" w:space="0" w:color="auto"/>
        <w:right w:val="none" w:sz="0" w:space="0" w:color="auto"/>
      </w:divBdr>
    </w:div>
    <w:div w:id="21099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881</TotalTime>
  <Pages>5</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308</cp:revision>
  <dcterms:created xsi:type="dcterms:W3CDTF">2021-08-05T07:20:00Z</dcterms:created>
  <dcterms:modified xsi:type="dcterms:W3CDTF">2022-09-27T08:13:00Z</dcterms:modified>
</cp:coreProperties>
</file>